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04" w:rsidRPr="001D3CD9" w:rsidRDefault="00B94D04" w:rsidP="00B94D04">
      <w:pPr>
        <w:pStyle w:val="Naslov"/>
        <w:spacing w:before="28" w:line="276" w:lineRule="auto"/>
        <w:ind w:right="167" w:firstLine="703"/>
        <w:jc w:val="center"/>
        <w:rPr>
          <w:rFonts w:ascii="Times New Roman" w:hAnsi="Times New Roman" w:cs="Times New Roman"/>
          <w:sz w:val="28"/>
          <w:szCs w:val="28"/>
        </w:rPr>
      </w:pPr>
      <w:r w:rsidRPr="001D3CD9">
        <w:rPr>
          <w:rFonts w:ascii="Times New Roman" w:hAnsi="Times New Roman" w:cs="Times New Roman"/>
          <w:sz w:val="28"/>
          <w:szCs w:val="28"/>
        </w:rPr>
        <w:t xml:space="preserve">Uvjeti </w:t>
      </w:r>
      <w:r>
        <w:rPr>
          <w:rFonts w:ascii="Times New Roman" w:hAnsi="Times New Roman" w:cs="Times New Roman"/>
          <w:sz w:val="28"/>
          <w:szCs w:val="28"/>
        </w:rPr>
        <w:t>Javnog p</w:t>
      </w:r>
      <w:r w:rsidRPr="001D3CD9">
        <w:rPr>
          <w:rFonts w:ascii="Times New Roman" w:hAnsi="Times New Roman" w:cs="Times New Roman"/>
          <w:sz w:val="28"/>
          <w:szCs w:val="28"/>
        </w:rPr>
        <w:t>oziva</w:t>
      </w:r>
      <w:r>
        <w:rPr>
          <w:rFonts w:ascii="Times New Roman" w:hAnsi="Times New Roman" w:cs="Times New Roman"/>
          <w:sz w:val="28"/>
          <w:szCs w:val="28"/>
        </w:rPr>
        <w:t xml:space="preserve"> za kulturu u 2026.g.</w:t>
      </w:r>
      <w:r w:rsidRPr="001D3CD9">
        <w:rPr>
          <w:rFonts w:ascii="Times New Roman" w:hAnsi="Times New Roman" w:cs="Times New Roman"/>
          <w:sz w:val="28"/>
          <w:szCs w:val="28"/>
        </w:rPr>
        <w:t xml:space="preserve"> s uputama za predlagatelje</w:t>
      </w:r>
    </w:p>
    <w:p w:rsidR="00B94D04" w:rsidRDefault="00B94D04" w:rsidP="00B94D04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Naslov1"/>
        <w:shd w:val="clear" w:color="auto" w:fill="FFFFFF" w:themeFill="background1"/>
        <w:tabs>
          <w:tab w:val="left" w:pos="844"/>
          <w:tab w:val="left" w:pos="9238"/>
        </w:tabs>
        <w:spacing w:before="57"/>
        <w:ind w:left="1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1.</w:t>
      </w:r>
      <w:r w:rsidRPr="00533EBF">
        <w:rPr>
          <w:rFonts w:ascii="Times New Roman" w:hAnsi="Times New Roman" w:cs="Times New Roman"/>
          <w:spacing w:val="44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CILJEVI</w:t>
      </w:r>
      <w:r w:rsidRPr="00533EBF">
        <w:rPr>
          <w:rFonts w:ascii="Times New Roman" w:hAnsi="Times New Roman" w:cs="Times New Roman"/>
          <w:spacing w:val="-4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POZIVA</w:t>
      </w:r>
      <w:r w:rsidRPr="00533EBF">
        <w:rPr>
          <w:rFonts w:ascii="Times New Roman" w:hAnsi="Times New Roman" w:cs="Times New Roman"/>
          <w:spacing w:val="-1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I</w:t>
      </w:r>
      <w:r w:rsidRPr="00533EBF">
        <w:rPr>
          <w:rFonts w:ascii="Times New Roman" w:hAnsi="Times New Roman" w:cs="Times New Roman"/>
          <w:spacing w:val="-5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PRIORITETI</w:t>
      </w:r>
      <w:r w:rsidRPr="00533EBF">
        <w:rPr>
          <w:rFonts w:ascii="Times New Roman" w:hAnsi="Times New Roman" w:cs="Times New Roman"/>
          <w:spacing w:val="-3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ZA</w:t>
      </w:r>
      <w:r w:rsidRPr="00533EBF">
        <w:rPr>
          <w:rFonts w:ascii="Times New Roman" w:hAnsi="Times New Roman" w:cs="Times New Roman"/>
          <w:spacing w:val="-1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DODJELU</w:t>
      </w:r>
      <w:r w:rsidRPr="00533EBF">
        <w:rPr>
          <w:rFonts w:ascii="Times New Roman" w:hAnsi="Times New Roman" w:cs="Times New Roman"/>
          <w:spacing w:val="-3"/>
          <w:sz w:val="24"/>
          <w:szCs w:val="24"/>
          <w:shd w:val="clear" w:color="auto" w:fill="9CC2E4"/>
        </w:rPr>
        <w:t xml:space="preserve"> </w:t>
      </w:r>
      <w:r w:rsidRPr="00533EBF">
        <w:rPr>
          <w:rFonts w:ascii="Times New Roman" w:hAnsi="Times New Roman" w:cs="Times New Roman"/>
          <w:sz w:val="24"/>
          <w:szCs w:val="24"/>
          <w:shd w:val="clear" w:color="auto" w:fill="9CC2E4"/>
        </w:rPr>
        <w:t>POTPORA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ab/>
      </w:r>
    </w:p>
    <w:p w:rsidR="00B94D04" w:rsidRPr="00D174F8" w:rsidRDefault="00B94D04" w:rsidP="00B94D04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:rsidR="00B94D04" w:rsidRPr="00A21723" w:rsidRDefault="00B94D04" w:rsidP="00B94D04">
      <w:pPr>
        <w:pStyle w:val="Tijeloteksta"/>
        <w:spacing w:line="276" w:lineRule="auto"/>
        <w:ind w:left="136" w:right="131"/>
        <w:jc w:val="both"/>
        <w:rPr>
          <w:rFonts w:ascii="Times New Roman" w:hAnsi="Times New Roman" w:cs="Times New Roman"/>
          <w:sz w:val="24"/>
          <w:szCs w:val="24"/>
        </w:rPr>
      </w:pPr>
      <w:r w:rsidRPr="00A21723">
        <w:rPr>
          <w:rFonts w:ascii="Times New Roman" w:hAnsi="Times New Roman" w:cs="Times New Roman"/>
          <w:sz w:val="24"/>
          <w:szCs w:val="24"/>
        </w:rPr>
        <w:t>Ciljevi potpore programima jesu očuvanje i promicanje tradicijskih</w:t>
      </w:r>
      <w:r w:rsidRPr="00A217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vrijednosti nacionalne kulture te poticanje amaterskog i profesionalnog stvaralaštva različitih</w:t>
      </w:r>
      <w:r w:rsidRPr="00A217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profila. Narodna umjetnost i drugi glazbeni i plesni oblici amaterskog izražavanja, uključujući</w:t>
      </w:r>
      <w:r w:rsidRPr="00A217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prijenos</w:t>
      </w:r>
      <w:r w:rsidRPr="00A2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specifičnih</w:t>
      </w:r>
      <w:r w:rsidRPr="00A2172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znanja</w:t>
      </w:r>
      <w:r w:rsidRPr="00A2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i</w:t>
      </w:r>
      <w:r w:rsidRPr="00A217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vještina,</w:t>
      </w:r>
      <w:r w:rsidRPr="00A217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koji</w:t>
      </w:r>
      <w:r w:rsidRPr="00A2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su</w:t>
      </w:r>
      <w:r w:rsidRPr="00A217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od</w:t>
      </w:r>
      <w:r w:rsidRPr="00A217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važnosti</w:t>
      </w:r>
      <w:r w:rsidRPr="00A217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za</w:t>
      </w:r>
      <w:r w:rsidRPr="00A2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oblikovanje</w:t>
      </w:r>
      <w:r w:rsidRPr="00A217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lokalnog</w:t>
      </w:r>
      <w:r w:rsidRPr="00A2172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identiteta,</w:t>
      </w:r>
      <w:r w:rsidRPr="00A217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doprinos</w:t>
      </w:r>
      <w:r w:rsidRPr="00A2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su</w:t>
      </w:r>
      <w:r w:rsidRPr="00A21723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kulturnoj raznolikosti i dijalogu u umjetnosti, a sa svrhom poticanja razvoja izvedbenih umjetnosti te</w:t>
      </w:r>
      <w:r w:rsidRPr="00A2172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ravnomjernosti</w:t>
      </w:r>
      <w:r w:rsidRPr="00A217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kulturnog</w:t>
      </w:r>
      <w:r w:rsidRPr="00A217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1723">
        <w:rPr>
          <w:rFonts w:ascii="Times New Roman" w:hAnsi="Times New Roman" w:cs="Times New Roman"/>
          <w:sz w:val="24"/>
          <w:szCs w:val="24"/>
        </w:rPr>
        <w:t>razvitka. Podrška redovnoj djelatnosti strukovnih umjetničkih udruga u kulturi od iznimne je važnosti za održavanje i profesionalni razvoj svih kulturnih djelatnosti i umjetničkih područja, podrška razvoju kulturne infrastrukture i participacije u kulturnom životu. Ciljevi potpore programima jesu i poticanje razvoja umjetničkih programa interdisciplinarno-istraživačkog karaktera koji nastaju na području presijecanja suvremenih umjetničkih i kulturnih praksi te doprinose aktivnom povezivanju socijalnog i kulturnog polja djelovanja u suvremenom kulturnom kontekstu. Očekuje se integracija znanja, teorija i vještina više umjetničkih i znanstvenih disciplina, novih tehnologija te suvremenih medija u umjetnički proces i realizaciju predloženih programa. Također je cilj osigurati stabilnost, razvoj i podršku kako bi se unaprijedila, odnosno afirmirala ne samo kultura u specifičnom području dramskih i plesnih umjetnosti nego i potaknuo složeni stvaralački proces u oblikovanju individualnih i kolektivnih poetika izraza kao temeljnih platforma kojima se oblikuje interkulturni dijalog, kulturna raznolikost, kulturna proizvodnja i distribucija, međunarodna suradnja, kreativno stvaralaštvo i produkcija.</w:t>
      </w:r>
    </w:p>
    <w:p w:rsidR="00B94D04" w:rsidRDefault="00B94D04" w:rsidP="00B94D04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before="2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tabs>
          <w:tab w:val="left" w:pos="9238"/>
        </w:tabs>
        <w:spacing w:before="56"/>
        <w:ind w:lef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2.</w:t>
      </w:r>
      <w:r w:rsidRPr="00D174F8">
        <w:rPr>
          <w:rFonts w:ascii="Times New Roman" w:hAnsi="Times New Roman" w:cs="Times New Roman"/>
          <w:spacing w:val="46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OSIGURANJE</w:t>
      </w:r>
      <w:r w:rsidRPr="00D174F8">
        <w:rPr>
          <w:rFonts w:ascii="Times New Roman" w:hAnsi="Times New Roman" w:cs="Times New Roman"/>
          <w:spacing w:val="-2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SREDSTAVA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ab/>
      </w:r>
    </w:p>
    <w:p w:rsidR="00B94D04" w:rsidRDefault="00B94D04" w:rsidP="00B94D04">
      <w:pPr>
        <w:pStyle w:val="Tijeloteksta"/>
        <w:spacing w:before="159" w:line="276" w:lineRule="auto"/>
        <w:ind w:right="132" w:firstLine="10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Sredstva za financiranje javnih potreba u kulturi osiguravaju se Proračunom Općine Konavle.</w:t>
      </w:r>
    </w:p>
    <w:p w:rsidR="00B94D04" w:rsidRPr="00D174F8" w:rsidRDefault="00B94D04" w:rsidP="00B94D04">
      <w:pPr>
        <w:pStyle w:val="Tijeloteksta"/>
        <w:spacing w:before="159" w:line="276" w:lineRule="auto"/>
        <w:ind w:right="132" w:firstLine="107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tabs>
          <w:tab w:val="left" w:pos="844"/>
          <w:tab w:val="left" w:pos="9238"/>
        </w:tabs>
        <w:spacing w:before="186"/>
        <w:ind w:left="10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3.</w:t>
      </w:r>
      <w:r w:rsidRPr="00D174F8">
        <w:rPr>
          <w:rFonts w:ascii="Times New Roman" w:hAnsi="Times New Roman" w:cs="Times New Roman"/>
          <w:spacing w:val="46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FORMALNI UVJETI</w:t>
      </w:r>
      <w:r w:rsidRPr="00D174F8">
        <w:rPr>
          <w:rFonts w:ascii="Times New Roman" w:hAnsi="Times New Roman" w:cs="Times New Roman"/>
          <w:spacing w:val="-1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POZIVA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ab/>
      </w:r>
    </w:p>
    <w:p w:rsidR="00B94D04" w:rsidRPr="00D174F8" w:rsidRDefault="00B94D04" w:rsidP="00B94D04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Odlomakpopisa"/>
        <w:numPr>
          <w:ilvl w:val="0"/>
          <w:numId w:val="3"/>
        </w:numPr>
        <w:tabs>
          <w:tab w:val="left" w:pos="857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174F8">
        <w:rPr>
          <w:rFonts w:ascii="Times New Roman" w:hAnsi="Times New Roman" w:cs="Times New Roman"/>
          <w:b/>
          <w:sz w:val="24"/>
          <w:szCs w:val="24"/>
        </w:rPr>
        <w:t>Prihvatljivi</w:t>
      </w:r>
      <w:r w:rsidRPr="00D174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predlagatelji:</w:t>
      </w:r>
      <w:r w:rsidRPr="00D174F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tko</w:t>
      </w:r>
      <w:r w:rsidRPr="00D174F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može</w:t>
      </w:r>
      <w:r w:rsidRPr="00D174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podnijeti</w:t>
      </w:r>
      <w:r w:rsidRPr="00D174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prijavu?</w:t>
      </w:r>
    </w:p>
    <w:p w:rsidR="00B94D04" w:rsidRPr="00D174F8" w:rsidRDefault="00B94D04" w:rsidP="00B94D04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B94D04" w:rsidRPr="00D70396" w:rsidRDefault="00B94D04" w:rsidP="00B94D04">
      <w:pPr>
        <w:pStyle w:val="Tijeloteksta"/>
        <w:spacing w:line="276" w:lineRule="auto"/>
        <w:ind w:left="136" w:right="132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Pravo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podnošenja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temelju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Poziva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imaju</w:t>
      </w:r>
      <w:r w:rsidRPr="00862349">
        <w:rPr>
          <w:rFonts w:ascii="Times New Roman" w:hAnsi="Times New Roman" w:cs="Times New Roman"/>
          <w:sz w:val="24"/>
          <w:szCs w:val="24"/>
        </w:rPr>
        <w:t xml:space="preserve"> </w:t>
      </w:r>
      <w:r w:rsidRPr="000B2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umjetničke organizacije, umjetnici, udruge, druge pravne osobe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registrirane na području Općine Konavle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koje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obavljaju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djelatnost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kulturi, te </w:t>
      </w:r>
      <w:r w:rsidRPr="00D70396">
        <w:rPr>
          <w:rFonts w:ascii="Times New Roman" w:hAnsi="Times New Roman" w:cs="Times New Roman"/>
          <w:sz w:val="24"/>
          <w:szCs w:val="24"/>
        </w:rPr>
        <w:t>udruge i trgovačka društva koja nemaju sjedište na području Općine Konavle ako se prijavljeni program provodi isključivo na području Općine Konavle</w:t>
      </w:r>
    </w:p>
    <w:p w:rsidR="00B94D04" w:rsidRPr="00D174F8" w:rsidRDefault="00B94D04" w:rsidP="00B94D04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0"/>
          <w:numId w:val="3"/>
        </w:numPr>
        <w:tabs>
          <w:tab w:val="left" w:pos="85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Koliko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može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podnijeti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isti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predlagatelj?</w:t>
      </w:r>
    </w:p>
    <w:p w:rsidR="00B94D04" w:rsidRPr="00D174F8" w:rsidRDefault="00B94D04" w:rsidP="00B94D04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Tijeloteksta"/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Isti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predlagatelj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može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podnijeti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više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prijava.</w:t>
      </w:r>
    </w:p>
    <w:p w:rsidR="00B94D04" w:rsidRPr="00D174F8" w:rsidRDefault="00B94D04" w:rsidP="00B94D04">
      <w:pPr>
        <w:pStyle w:val="Tijeloteksta"/>
        <w:spacing w:before="8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0"/>
          <w:numId w:val="3"/>
        </w:numPr>
        <w:tabs>
          <w:tab w:val="left" w:pos="857"/>
        </w:tabs>
        <w:spacing w:before="1"/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Informacije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prihvatljivom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vremenskom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razdoblju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provedbu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programa</w:t>
      </w:r>
    </w:p>
    <w:p w:rsidR="00B94D04" w:rsidRPr="00D174F8" w:rsidRDefault="00B94D04" w:rsidP="00B94D04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5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 xml:space="preserve">Rok provedbe programa </w:t>
      </w:r>
      <w:r>
        <w:rPr>
          <w:rFonts w:ascii="Times New Roman" w:hAnsi="Times New Roman" w:cs="Times New Roman"/>
          <w:sz w:val="24"/>
          <w:szCs w:val="24"/>
        </w:rPr>
        <w:t xml:space="preserve">je 2026. godina. Izvještaj o izvršenju programa i utrošku proračunskih sredstava podnosi se 31. siječnja 2027. g. na propisanim obrascima koji su </w:t>
      </w:r>
      <w:r>
        <w:rPr>
          <w:rFonts w:ascii="Times New Roman" w:hAnsi="Times New Roman" w:cs="Times New Roman"/>
          <w:sz w:val="24"/>
          <w:szCs w:val="24"/>
        </w:rPr>
        <w:lastRenderedPageBreak/>
        <w:t>sastavni dio ovog poziva.</w:t>
      </w:r>
    </w:p>
    <w:p w:rsidR="00B94D04" w:rsidRDefault="00B94D04" w:rsidP="00B94D04">
      <w:pPr>
        <w:pStyle w:val="Tijeloteksta"/>
        <w:spacing w:line="276" w:lineRule="auto"/>
        <w:ind w:left="136" w:right="135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5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0"/>
          <w:numId w:val="3"/>
        </w:numPr>
        <w:tabs>
          <w:tab w:val="left" w:pos="85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Programi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koji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nisu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prihvatljivi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financiranje</w:t>
      </w:r>
    </w:p>
    <w:p w:rsidR="00B94D04" w:rsidRPr="00D174F8" w:rsidRDefault="00B94D04" w:rsidP="00B94D04">
      <w:pPr>
        <w:pStyle w:val="Tijeloteksta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Odlomakpopisa"/>
        <w:numPr>
          <w:ilvl w:val="0"/>
          <w:numId w:val="4"/>
        </w:numPr>
        <w:tabs>
          <w:tab w:val="left" w:pos="844"/>
          <w:tab w:val="left" w:pos="845"/>
        </w:tabs>
        <w:spacing w:line="276" w:lineRule="auto"/>
        <w:ind w:left="567" w:right="137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programi</w:t>
      </w:r>
      <w:r w:rsidRPr="00D174F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koji</w:t>
      </w:r>
      <w:r w:rsidRPr="00D174F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</w:t>
      </w:r>
      <w:r w:rsidRPr="00D174F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svojim</w:t>
      </w:r>
      <w:r w:rsidRPr="00D174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temeljnim</w:t>
      </w:r>
      <w:r w:rsidRPr="00D174F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karakteristikama</w:t>
      </w:r>
      <w:r w:rsidRPr="00D174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ne</w:t>
      </w:r>
      <w:r w:rsidRPr="00D174F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pripadaju</w:t>
      </w:r>
      <w:r w:rsidRPr="00D174F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programskoj</w:t>
      </w:r>
      <w:r w:rsidRPr="00D174F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djelatnosti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kulture,</w:t>
      </w:r>
    </w:p>
    <w:p w:rsidR="00B94D04" w:rsidRPr="00014E9B" w:rsidRDefault="00B94D04" w:rsidP="00B94D04">
      <w:pPr>
        <w:pStyle w:val="Odlomakpopisa"/>
        <w:numPr>
          <w:ilvl w:val="0"/>
          <w:numId w:val="4"/>
        </w:numPr>
        <w:tabs>
          <w:tab w:val="left" w:pos="844"/>
          <w:tab w:val="left" w:pos="845"/>
        </w:tabs>
        <w:spacing w:before="41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4E9B">
        <w:rPr>
          <w:rFonts w:ascii="Times New Roman" w:hAnsi="Times New Roman" w:cs="Times New Roman"/>
          <w:sz w:val="24"/>
          <w:szCs w:val="24"/>
        </w:rPr>
        <w:t>programi</w:t>
      </w:r>
      <w:r w:rsidRPr="00014E9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prijavitelja</w:t>
      </w:r>
      <w:r w:rsidRPr="00014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koji</w:t>
      </w:r>
      <w:r w:rsidRPr="00014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nisu</w:t>
      </w:r>
      <w:r w:rsidRPr="00014E9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izvršili</w:t>
      </w:r>
      <w:r w:rsidRPr="00014E9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dosadašnje</w:t>
      </w:r>
      <w:r w:rsidRPr="00014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obveze prema</w:t>
      </w:r>
      <w:r w:rsidRPr="00014E9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 xml:space="preserve">Općini </w:t>
      </w:r>
      <w:r>
        <w:rPr>
          <w:rFonts w:ascii="Times New Roman" w:hAnsi="Times New Roman" w:cs="Times New Roman"/>
          <w:sz w:val="24"/>
          <w:szCs w:val="24"/>
        </w:rPr>
        <w:t>Konavle,</w:t>
      </w:r>
    </w:p>
    <w:p w:rsidR="00B94D04" w:rsidRDefault="00B94D04" w:rsidP="00B94D04">
      <w:pPr>
        <w:pStyle w:val="Odlomakpopisa"/>
        <w:numPr>
          <w:ilvl w:val="0"/>
          <w:numId w:val="4"/>
        </w:numPr>
        <w:tabs>
          <w:tab w:val="left" w:pos="844"/>
          <w:tab w:val="left" w:pos="845"/>
        </w:tabs>
        <w:spacing w:before="38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programi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koji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nisu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prijavljeni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skladu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 propozicijama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Poziva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Uput</w:t>
      </w:r>
      <w:r>
        <w:rPr>
          <w:rFonts w:ascii="Times New Roman" w:hAnsi="Times New Roman" w:cs="Times New Roman"/>
          <w:sz w:val="24"/>
          <w:szCs w:val="24"/>
        </w:rPr>
        <w:t>e,</w:t>
      </w:r>
    </w:p>
    <w:p w:rsidR="00B94D04" w:rsidRDefault="00B94D04" w:rsidP="00B94D04">
      <w:pPr>
        <w:pStyle w:val="Odlomakpopisa"/>
        <w:numPr>
          <w:ilvl w:val="0"/>
          <w:numId w:val="4"/>
        </w:numPr>
        <w:tabs>
          <w:tab w:val="left" w:pos="844"/>
          <w:tab w:val="left" w:pos="845"/>
        </w:tabs>
        <w:spacing w:before="34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14E9B">
        <w:rPr>
          <w:rFonts w:ascii="Times New Roman" w:hAnsi="Times New Roman" w:cs="Times New Roman"/>
          <w:spacing w:val="-1"/>
          <w:sz w:val="24"/>
          <w:szCs w:val="24"/>
        </w:rPr>
        <w:t>programi</w:t>
      </w:r>
      <w:r w:rsidRPr="00014E9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014E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pacing w:val="-1"/>
          <w:sz w:val="24"/>
          <w:szCs w:val="24"/>
        </w:rPr>
        <w:t>manjkavim</w:t>
      </w:r>
      <w:r w:rsidRPr="00014E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podatcima</w:t>
      </w:r>
      <w:r w:rsidRPr="00014E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i</w:t>
      </w:r>
      <w:r w:rsidRPr="00014E9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nedovoljnom</w:t>
      </w:r>
      <w:r w:rsidRPr="00014E9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razradom</w:t>
      </w:r>
      <w:r w:rsidRPr="00014E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programskog</w:t>
      </w:r>
      <w:r w:rsidRPr="00014E9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14E9B">
        <w:rPr>
          <w:rFonts w:ascii="Times New Roman" w:hAnsi="Times New Roman" w:cs="Times New Roman"/>
          <w:sz w:val="24"/>
          <w:szCs w:val="24"/>
        </w:rPr>
        <w:t>sadržaja</w:t>
      </w:r>
      <w:r w:rsidRPr="00014E9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financijskog dijela troškova.</w:t>
      </w:r>
    </w:p>
    <w:p w:rsidR="00B94D04" w:rsidRDefault="00B94D04" w:rsidP="00B94D04">
      <w:pPr>
        <w:tabs>
          <w:tab w:val="left" w:pos="844"/>
          <w:tab w:val="left" w:pos="845"/>
        </w:tabs>
        <w:spacing w:before="34" w:line="276" w:lineRule="auto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Prihvatljivi</w:t>
      </w:r>
      <w:r w:rsidRPr="00D174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troškovi</w:t>
      </w:r>
    </w:p>
    <w:p w:rsidR="00B94D04" w:rsidRPr="00D174F8" w:rsidRDefault="00B94D04" w:rsidP="00B94D04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B94D04" w:rsidRDefault="00B94D04" w:rsidP="00B94D04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071E">
        <w:rPr>
          <w:rFonts w:ascii="Times New Roman" w:hAnsi="Times New Roman" w:cs="Times New Roman"/>
          <w:sz w:val="24"/>
          <w:szCs w:val="24"/>
        </w:rPr>
        <w:t xml:space="preserve">Pod </w:t>
      </w:r>
      <w:r w:rsidRPr="00AD071E">
        <w:rPr>
          <w:rFonts w:ascii="Times New Roman" w:hAnsi="Times New Roman" w:cs="Times New Roman"/>
          <w:b/>
          <w:sz w:val="24"/>
          <w:szCs w:val="24"/>
        </w:rPr>
        <w:t>prihvatljivim</w:t>
      </w:r>
      <w:r w:rsidRPr="00AD071E">
        <w:rPr>
          <w:rFonts w:ascii="Times New Roman" w:hAnsi="Times New Roman" w:cs="Times New Roman"/>
          <w:sz w:val="24"/>
          <w:szCs w:val="24"/>
        </w:rPr>
        <w:t xml:space="preserve"> </w:t>
      </w:r>
      <w:r w:rsidRPr="00AD071E">
        <w:rPr>
          <w:rFonts w:ascii="Times New Roman" w:hAnsi="Times New Roman" w:cs="Times New Roman"/>
          <w:b/>
          <w:sz w:val="24"/>
          <w:szCs w:val="24"/>
        </w:rPr>
        <w:t xml:space="preserve">izravnim troškovima </w:t>
      </w:r>
      <w:r w:rsidRPr="00AD071E">
        <w:rPr>
          <w:rFonts w:ascii="Times New Roman" w:hAnsi="Times New Roman" w:cs="Times New Roman"/>
          <w:sz w:val="24"/>
          <w:szCs w:val="24"/>
        </w:rPr>
        <w:t>podrazumijevaju se troškovi koji su neposredno povezani uz provedbu pojedinih aktivnosti predloženog projekta: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>troškovi zaposlenika angažiranih na programu ili projektu koji odgovaraju stvarnim izdacima za plaće te porezima i doprinosima iz plaće i drugim troškovima vezanim uz plaću</w:t>
      </w:r>
      <w:r>
        <w:rPr>
          <w:color w:val="auto"/>
        </w:rPr>
        <w:t>,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>putni troškovi i troškovi dnevnica za zaposlenike i druge osobe koje sudjeluju u projektu ili programu, pod uvjetom da su u skladu s pravilima o visini iznosa za takve naknade za korisnike koji se financiraju iz sredstava državnog proračuna</w:t>
      </w:r>
      <w:r>
        <w:rPr>
          <w:color w:val="auto"/>
        </w:rPr>
        <w:t>,</w:t>
      </w:r>
      <w:r w:rsidRPr="00AD071E">
        <w:rPr>
          <w:color w:val="auto"/>
        </w:rPr>
        <w:t xml:space="preserve"> 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>troškovi kupnje ili iznajmljivanja opreme i materijala (novih ili rabljenih) namijenjenih isključivo za program ili projekt, te troškovi usluga pod uvjetom da su u skladu s tržišnim cijenama</w:t>
      </w:r>
      <w:r>
        <w:rPr>
          <w:color w:val="auto"/>
        </w:rPr>
        <w:t>,</w:t>
      </w:r>
      <w:r w:rsidRPr="00AD071E">
        <w:rPr>
          <w:color w:val="auto"/>
        </w:rPr>
        <w:t xml:space="preserve"> 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>troškovi potrošne robe</w:t>
      </w:r>
      <w:r>
        <w:rPr>
          <w:color w:val="auto"/>
        </w:rPr>
        <w:t>,</w:t>
      </w:r>
      <w:r w:rsidRPr="00AD071E">
        <w:rPr>
          <w:color w:val="auto"/>
        </w:rPr>
        <w:t xml:space="preserve"> 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 xml:space="preserve">troškovi režija u vlastitom prostoru, 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after="47"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>troškovi podugovaranja</w:t>
      </w:r>
      <w:r>
        <w:rPr>
          <w:color w:val="auto"/>
        </w:rPr>
        <w:t>,</w:t>
      </w:r>
      <w:r w:rsidRPr="00AD071E">
        <w:rPr>
          <w:color w:val="auto"/>
        </w:rPr>
        <w:t xml:space="preserve"> </w:t>
      </w:r>
    </w:p>
    <w:p w:rsidR="00B94D04" w:rsidRPr="00AD071E" w:rsidRDefault="00B94D04" w:rsidP="00B94D04">
      <w:pPr>
        <w:pStyle w:val="Default"/>
        <w:numPr>
          <w:ilvl w:val="0"/>
          <w:numId w:val="5"/>
        </w:numPr>
        <w:spacing w:line="276" w:lineRule="auto"/>
        <w:ind w:left="567"/>
        <w:jc w:val="both"/>
        <w:rPr>
          <w:color w:val="auto"/>
        </w:rPr>
      </w:pPr>
      <w:r w:rsidRPr="00AD071E">
        <w:rPr>
          <w:color w:val="auto"/>
        </w:rPr>
        <w:t xml:space="preserve">troškovi koji izravno proistječu iz zahtjeva ugovora uključujući troškove financijskih usluga (informiranje, vrednovanje konkretno povezano s projektom, revizija, umnožavanje, osiguranje, itd.). </w:t>
      </w:r>
    </w:p>
    <w:p w:rsidR="00B94D04" w:rsidRPr="00AD071E" w:rsidRDefault="00B94D04" w:rsidP="00B94D0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Pr="00AD071E" w:rsidRDefault="00B94D04" w:rsidP="00B94D04">
      <w:pPr>
        <w:spacing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D071E">
        <w:rPr>
          <w:rFonts w:ascii="Times New Roman" w:hAnsi="Times New Roman" w:cs="Times New Roman"/>
          <w:sz w:val="24"/>
          <w:szCs w:val="24"/>
        </w:rPr>
        <w:t xml:space="preserve">Pod </w:t>
      </w:r>
      <w:r w:rsidRPr="00AD071E">
        <w:rPr>
          <w:rFonts w:ascii="Times New Roman" w:hAnsi="Times New Roman" w:cs="Times New Roman"/>
          <w:b/>
          <w:sz w:val="24"/>
          <w:szCs w:val="24"/>
        </w:rPr>
        <w:t>neizravnim troškovima</w:t>
      </w:r>
      <w:r w:rsidRPr="00AD071E">
        <w:rPr>
          <w:rFonts w:ascii="Times New Roman" w:hAnsi="Times New Roman" w:cs="Times New Roman"/>
          <w:sz w:val="24"/>
          <w:szCs w:val="24"/>
        </w:rPr>
        <w:t xml:space="preserve"> podrazumijevaju se troškovi koji nisu izravno povezani s provedbom projekta, ali pridonose postizanju njegovih ciljeva pri čemu i ovi troškovi trebaju biti specificirani i obrazloženi:</w:t>
      </w:r>
    </w:p>
    <w:p w:rsidR="00B94D04" w:rsidRPr="00AD071E" w:rsidRDefault="00B94D04" w:rsidP="00B94D04">
      <w:pPr>
        <w:widowControl/>
        <w:numPr>
          <w:ilvl w:val="0"/>
          <w:numId w:val="6"/>
        </w:numPr>
        <w:autoSpaceDE/>
        <w:autoSpaceDN/>
        <w:spacing w:line="276" w:lineRule="auto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D071E">
        <w:rPr>
          <w:rFonts w:ascii="Times New Roman" w:hAnsi="Times New Roman" w:cs="Times New Roman"/>
          <w:sz w:val="24"/>
          <w:szCs w:val="24"/>
        </w:rPr>
        <w:t>odmirenje najma prostora koji se koristi u svrhu pripreme i realizacije projekta,</w:t>
      </w:r>
    </w:p>
    <w:p w:rsidR="00B94D04" w:rsidRPr="00AD071E" w:rsidRDefault="00B94D04" w:rsidP="00B94D04">
      <w:pPr>
        <w:widowControl/>
        <w:numPr>
          <w:ilvl w:val="0"/>
          <w:numId w:val="6"/>
        </w:numPr>
        <w:autoSpaceDE/>
        <w:autoSpaceDN/>
        <w:spacing w:line="276" w:lineRule="auto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D071E">
        <w:rPr>
          <w:rFonts w:ascii="Times New Roman" w:hAnsi="Times New Roman" w:cs="Times New Roman"/>
          <w:sz w:val="24"/>
          <w:szCs w:val="24"/>
        </w:rPr>
        <w:t>rošak energenata za prostor iz prethodnog stavka,</w:t>
      </w:r>
    </w:p>
    <w:p w:rsidR="00B94D04" w:rsidRPr="00AD071E" w:rsidRDefault="00B94D04" w:rsidP="00B94D04">
      <w:pPr>
        <w:widowControl/>
        <w:numPr>
          <w:ilvl w:val="0"/>
          <w:numId w:val="6"/>
        </w:numPr>
        <w:autoSpaceDE/>
        <w:autoSpaceDN/>
        <w:spacing w:line="276" w:lineRule="auto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D071E">
        <w:rPr>
          <w:rFonts w:ascii="Times New Roman" w:hAnsi="Times New Roman" w:cs="Times New Roman"/>
          <w:sz w:val="24"/>
          <w:szCs w:val="24"/>
        </w:rPr>
        <w:t>rošak sitnog inventara, telefona, pošte,</w:t>
      </w:r>
    </w:p>
    <w:p w:rsidR="00B94D04" w:rsidRPr="00AD071E" w:rsidRDefault="00B94D04" w:rsidP="00B94D04">
      <w:pPr>
        <w:widowControl/>
        <w:numPr>
          <w:ilvl w:val="0"/>
          <w:numId w:val="6"/>
        </w:numPr>
        <w:autoSpaceDE/>
        <w:autoSpaceDN/>
        <w:spacing w:line="276" w:lineRule="auto"/>
        <w:ind w:left="56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D071E">
        <w:rPr>
          <w:rFonts w:ascii="Times New Roman" w:hAnsi="Times New Roman" w:cs="Times New Roman"/>
          <w:sz w:val="24"/>
          <w:szCs w:val="24"/>
        </w:rPr>
        <w:t>roškovi knjigovodstvenog servisa za potrebe projekta.</w:t>
      </w:r>
    </w:p>
    <w:p w:rsidR="00B94D04" w:rsidRDefault="00B94D04" w:rsidP="00B94D04">
      <w:pPr>
        <w:pStyle w:val="Tijeloteksta"/>
        <w:spacing w:before="6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Neprihvatljivi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troškovi</w:t>
      </w:r>
    </w:p>
    <w:p w:rsidR="00B94D04" w:rsidRPr="00D174F8" w:rsidRDefault="00B94D04" w:rsidP="00B94D04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dugovi i stavke za pokrivanje gubitaka ili dugova,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dospjele kamate,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lastRenderedPageBreak/>
        <w:t xml:space="preserve">stavke koje se već financiraju iz javnih izvora,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>kupovina zemljišta ili građevina, osim kada je to nužno za izravno provođenje projekta/ programa, kada se vlasništvo mora prenijeti na udrugu</w:t>
      </w:r>
      <w:r>
        <w:rPr>
          <w:color w:val="auto"/>
        </w:rPr>
        <w:t>, ustanovu, organizaciju</w:t>
      </w:r>
      <w:r w:rsidRPr="00783C50">
        <w:rPr>
          <w:color w:val="auto"/>
        </w:rPr>
        <w:t xml:space="preserve"> i/ili partnere najkasnije po završetku projekta/programa,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gubitci na tečajnim razlikama,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zajmovi trećim stranama, </w:t>
      </w:r>
    </w:p>
    <w:p w:rsidR="00B94D04" w:rsidRPr="00783C50" w:rsidRDefault="00B94D04" w:rsidP="00B94D04">
      <w:pPr>
        <w:pStyle w:val="Default"/>
        <w:numPr>
          <w:ilvl w:val="0"/>
          <w:numId w:val="6"/>
        </w:numPr>
        <w:spacing w:after="44"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troškovi alkoholnih pića (osim u iznimnim slučajevima kada se kroz pregovaranje s nadležnim upravnim tijelom Općine dio tih troškova može priznati kao prihvatljiv trošak), </w:t>
      </w:r>
    </w:p>
    <w:p w:rsidR="00B94D04" w:rsidRPr="00AB3044" w:rsidRDefault="00B94D04" w:rsidP="00B94D04">
      <w:pPr>
        <w:pStyle w:val="Default"/>
        <w:numPr>
          <w:ilvl w:val="0"/>
          <w:numId w:val="6"/>
        </w:numPr>
        <w:spacing w:line="276" w:lineRule="auto"/>
        <w:ind w:left="567"/>
        <w:jc w:val="both"/>
        <w:rPr>
          <w:color w:val="auto"/>
        </w:rPr>
      </w:pPr>
      <w:r w:rsidRPr="00783C50">
        <w:rPr>
          <w:color w:val="auto"/>
        </w:rPr>
        <w:t xml:space="preserve">troškovi smještaja (osim u slučaju višednevnih i međunarodnih programa ili u iznimnim slučajevima kada se kroz pregovaranje s nadležnim upravnim tijelom Općine dio tih troškova može priznati kao prihvatljiv trošak). </w:t>
      </w:r>
    </w:p>
    <w:p w:rsidR="00B94D04" w:rsidRDefault="00B94D04" w:rsidP="00B94D04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Naslov1"/>
        <w:tabs>
          <w:tab w:val="left" w:pos="419"/>
          <w:tab w:val="left" w:pos="9238"/>
        </w:tabs>
        <w:spacing w:before="56"/>
        <w:ind w:left="10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4.</w:t>
      </w:r>
      <w:r w:rsidRPr="00D174F8">
        <w:rPr>
          <w:rFonts w:ascii="Times New Roman" w:hAnsi="Times New Roman" w:cs="Times New Roman"/>
          <w:spacing w:val="45"/>
          <w:sz w:val="24"/>
          <w:szCs w:val="24"/>
          <w:shd w:val="clear" w:color="auto" w:fill="9CC2E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9CC2E4"/>
        </w:rPr>
        <w:t>NAČIN I ROKOVI PRIJAVE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ab/>
      </w:r>
    </w:p>
    <w:p w:rsidR="00B94D04" w:rsidRPr="00882BEC" w:rsidRDefault="00B94D04" w:rsidP="00B94D04">
      <w:pPr>
        <w:rPr>
          <w:sz w:val="24"/>
          <w:szCs w:val="24"/>
        </w:rPr>
      </w:pPr>
    </w:p>
    <w:p w:rsidR="00B94D04" w:rsidRPr="00D174F8" w:rsidRDefault="00B94D04" w:rsidP="00B94D04">
      <w:pPr>
        <w:pStyle w:val="Odlomakpopisa"/>
        <w:numPr>
          <w:ilvl w:val="1"/>
          <w:numId w:val="2"/>
        </w:numPr>
        <w:tabs>
          <w:tab w:val="left" w:pos="857"/>
        </w:tabs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D174F8">
        <w:rPr>
          <w:rFonts w:ascii="Times New Roman" w:hAnsi="Times New Roman" w:cs="Times New Roman"/>
          <w:b/>
          <w:sz w:val="24"/>
          <w:szCs w:val="24"/>
        </w:rPr>
        <w:t>Kako</w:t>
      </w:r>
      <w:r w:rsidRPr="00D174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se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prijaviti?</w:t>
      </w:r>
    </w:p>
    <w:p w:rsidR="00B94D04" w:rsidRDefault="00B94D04" w:rsidP="00B94D04">
      <w:pPr>
        <w:rPr>
          <w:rFonts w:ascii="Times New Roman" w:hAnsi="Times New Roman" w:cs="Times New Roman"/>
          <w:sz w:val="24"/>
          <w:szCs w:val="24"/>
        </w:rPr>
      </w:pPr>
    </w:p>
    <w:p w:rsidR="00B94D04" w:rsidRPr="00D57DF8" w:rsidRDefault="00B94D04" w:rsidP="00B94D04">
      <w:pPr>
        <w:ind w:left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7DF8">
        <w:rPr>
          <w:rFonts w:ascii="Times New Roman" w:hAnsi="Times New Roman" w:cs="Times New Roman"/>
          <w:sz w:val="24"/>
          <w:szCs w:val="24"/>
          <w:lang w:eastAsia="hr-HR"/>
        </w:rPr>
        <w:t>Prijave za financiranje javnih potreba u kulturi</w:t>
      </w:r>
      <w:r w:rsidRPr="00D57DF8">
        <w:rPr>
          <w:rFonts w:ascii="Times New Roman" w:hAnsi="Times New Roman" w:cs="Times New Roman"/>
          <w:noProof/>
          <w:sz w:val="24"/>
          <w:szCs w:val="24"/>
        </w:rPr>
        <w:t xml:space="preserve"> šalju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se</w:t>
      </w:r>
      <w:r w:rsidRPr="00D57DF8">
        <w:rPr>
          <w:rFonts w:ascii="Times New Roman" w:hAnsi="Times New Roman" w:cs="Times New Roman"/>
          <w:noProof/>
          <w:sz w:val="24"/>
          <w:szCs w:val="24"/>
        </w:rPr>
        <w:t xml:space="preserve"> na adresu: Općina </w:t>
      </w:r>
      <w:r>
        <w:rPr>
          <w:rFonts w:ascii="Times New Roman" w:hAnsi="Times New Roman" w:cs="Times New Roman"/>
          <w:noProof/>
          <w:sz w:val="24"/>
          <w:szCs w:val="24"/>
        </w:rPr>
        <w:t>Konavle</w:t>
      </w:r>
      <w:r w:rsidRPr="00D57DF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Trumbićev put 7, 20210 Cavtat</w:t>
      </w:r>
      <w:r w:rsidRPr="00D57D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57DF8">
        <w:rPr>
          <w:rFonts w:ascii="Times New Roman" w:hAnsi="Times New Roman" w:cs="Times New Roman"/>
          <w:bCs/>
          <w:noProof/>
          <w:sz w:val="24"/>
          <w:szCs w:val="24"/>
        </w:rPr>
        <w:t xml:space="preserve">ili osobna dostava u pisarnicu ili na e-mail adresu </w:t>
      </w:r>
      <w:hyperlink r:id="rId8" w:history="1">
        <w:r w:rsidRPr="006E0B66">
          <w:rPr>
            <w:rStyle w:val="Hiperveza"/>
            <w:rFonts w:ascii="Times New Roman" w:hAnsi="Times New Roman" w:cs="Times New Roman"/>
            <w:sz w:val="24"/>
            <w:szCs w:val="24"/>
          </w:rPr>
          <w:t>info@opcinakonavle.hr</w:t>
        </w:r>
      </w:hyperlink>
      <w:r w:rsidRPr="006E0B66">
        <w:rPr>
          <w:rFonts w:ascii="Times New Roman" w:hAnsi="Times New Roman" w:cs="Times New Roman"/>
          <w:sz w:val="24"/>
          <w:szCs w:val="24"/>
        </w:rPr>
        <w:t xml:space="preserve"> </w:t>
      </w:r>
      <w:r w:rsidRPr="006E0B66">
        <w:rPr>
          <w:rFonts w:ascii="Times New Roman" w:hAnsi="Times New Roman" w:cs="Times New Roman"/>
          <w:bCs/>
          <w:noProof/>
          <w:sz w:val="24"/>
          <w:szCs w:val="24"/>
        </w:rPr>
        <w:t>s</w:t>
      </w:r>
      <w:r w:rsidRPr="00D57DF8">
        <w:rPr>
          <w:rFonts w:ascii="Times New Roman" w:hAnsi="Times New Roman" w:cs="Times New Roman"/>
          <w:bCs/>
          <w:noProof/>
          <w:sz w:val="24"/>
          <w:szCs w:val="24"/>
        </w:rPr>
        <w:t xml:space="preserve"> naznakom „Javni poziv za predlaganje javnih potreba u kulturi Općine </w:t>
      </w:r>
      <w:r>
        <w:rPr>
          <w:rFonts w:ascii="Times New Roman" w:hAnsi="Times New Roman" w:cs="Times New Roman"/>
          <w:bCs/>
          <w:noProof/>
          <w:sz w:val="24"/>
          <w:szCs w:val="24"/>
        </w:rPr>
        <w:t>Konavle 2026</w:t>
      </w:r>
      <w:r w:rsidRPr="00D57DF8">
        <w:rPr>
          <w:rFonts w:ascii="Times New Roman" w:hAnsi="Times New Roman" w:cs="Times New Roman"/>
          <w:bCs/>
          <w:noProof/>
          <w:sz w:val="24"/>
          <w:szCs w:val="24"/>
        </w:rPr>
        <w:t>“.</w:t>
      </w:r>
    </w:p>
    <w:p w:rsidR="00B94D04" w:rsidRPr="00D91C25" w:rsidRDefault="00B94D04" w:rsidP="00B94D04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spacing w:before="89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Obvezna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natječajna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dokumentacija</w:t>
      </w:r>
    </w:p>
    <w:p w:rsidR="00B94D04" w:rsidRPr="00D174F8" w:rsidRDefault="00B94D04" w:rsidP="00B94D04">
      <w:pPr>
        <w:pStyle w:val="Tijeloteksta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94D04" w:rsidRPr="005B1C3B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B1C3B">
        <w:rPr>
          <w:rFonts w:ascii="Times New Roman" w:hAnsi="Times New Roman" w:cs="Times New Roman"/>
          <w:sz w:val="24"/>
          <w:szCs w:val="24"/>
        </w:rPr>
        <w:t>Detaljno</w:t>
      </w:r>
      <w:r w:rsidRPr="005B1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ispunjen</w:t>
      </w:r>
      <w:r w:rsidRPr="005B1C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obrazac opisa programa ili projekta</w:t>
      </w:r>
    </w:p>
    <w:p w:rsidR="00B94D04" w:rsidRPr="005B1C3B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B1C3B">
        <w:rPr>
          <w:rFonts w:ascii="Times New Roman" w:hAnsi="Times New Roman" w:cs="Times New Roman"/>
          <w:sz w:val="24"/>
          <w:szCs w:val="24"/>
        </w:rPr>
        <w:t xml:space="preserve">Detaljno ispunjen obrazac proračuna </w:t>
      </w:r>
    </w:p>
    <w:p w:rsidR="00B94D04" w:rsidRPr="005B1C3B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B1C3B">
        <w:rPr>
          <w:rFonts w:ascii="Times New Roman" w:hAnsi="Times New Roman" w:cs="Times New Roman"/>
          <w:sz w:val="24"/>
          <w:szCs w:val="24"/>
        </w:rPr>
        <w:t>Ispunjen</w:t>
      </w:r>
      <w:r w:rsidRPr="005B1C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obrazac</w:t>
      </w:r>
      <w:r w:rsidRPr="005B1C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Izjave</w:t>
      </w:r>
      <w:r w:rsidRPr="005B1C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o</w:t>
      </w:r>
      <w:r w:rsidRPr="005B1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nepostojanju</w:t>
      </w:r>
      <w:r w:rsidRPr="005B1C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dvostrukog</w:t>
      </w:r>
      <w:r w:rsidRPr="005B1C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financiranja</w:t>
      </w:r>
    </w:p>
    <w:p w:rsidR="00B94D04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before="41"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B1C3B">
        <w:rPr>
          <w:rFonts w:ascii="Times New Roman" w:hAnsi="Times New Roman" w:cs="Times New Roman"/>
          <w:sz w:val="24"/>
          <w:szCs w:val="24"/>
        </w:rPr>
        <w:t>Potvrda</w:t>
      </w:r>
      <w:r w:rsidRPr="005B1C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Porezne uprave</w:t>
      </w:r>
      <w:r w:rsidRPr="005B1C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o</w:t>
      </w:r>
      <w:r w:rsidRPr="005B1C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stanju</w:t>
      </w:r>
      <w:r w:rsidRPr="005B1C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duga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1C3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ne starija</w:t>
      </w:r>
      <w:r w:rsidRPr="005B1C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od</w:t>
      </w:r>
      <w:r w:rsidRPr="005B1C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30</w:t>
      </w:r>
      <w:r w:rsidRPr="005B1C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1C3B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podnošenja prijave</w:t>
      </w:r>
    </w:p>
    <w:p w:rsidR="00B94D04" w:rsidRPr="005B1C3B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before="41"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ne vodi kazneni postupak protiv osobe ovlaštene za zastupanje i voditelja programa/projekta, ne starije od 6 mjeseci od dana podnošenja prijave</w:t>
      </w:r>
    </w:p>
    <w:p w:rsidR="00B94D04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before="41"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5B1C3B">
        <w:rPr>
          <w:rFonts w:ascii="Times New Roman" w:hAnsi="Times New Roman" w:cs="Times New Roman"/>
          <w:sz w:val="24"/>
          <w:szCs w:val="24"/>
        </w:rPr>
        <w:t>Preslik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B1C3B">
        <w:rPr>
          <w:rFonts w:ascii="Times New Roman" w:hAnsi="Times New Roman" w:cs="Times New Roman"/>
          <w:sz w:val="24"/>
          <w:szCs w:val="24"/>
        </w:rPr>
        <w:t xml:space="preserve"> Rješenja o upisu u registar udruga, umjetničkih organizacija ili drugi odgovarajući dokaz da je prijavitelj registriran za obavljanje djelatnosti </w:t>
      </w:r>
      <w:r>
        <w:rPr>
          <w:rFonts w:ascii="Times New Roman" w:hAnsi="Times New Roman" w:cs="Times New Roman"/>
          <w:sz w:val="24"/>
          <w:szCs w:val="24"/>
        </w:rPr>
        <w:t xml:space="preserve">iz područja </w:t>
      </w:r>
      <w:r w:rsidRPr="005B1C3B">
        <w:rPr>
          <w:rFonts w:ascii="Times New Roman" w:hAnsi="Times New Roman" w:cs="Times New Roman"/>
          <w:sz w:val="24"/>
          <w:szCs w:val="24"/>
        </w:rPr>
        <w:t>kulture</w:t>
      </w:r>
    </w:p>
    <w:p w:rsidR="00B94D04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before="4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članova (ime i prezime, adresa)</w:t>
      </w:r>
    </w:p>
    <w:p w:rsidR="00B94D04" w:rsidRDefault="00B94D04" w:rsidP="00B94D04">
      <w:pPr>
        <w:pStyle w:val="Odlomakpopisa"/>
        <w:numPr>
          <w:ilvl w:val="0"/>
          <w:numId w:val="1"/>
        </w:numPr>
        <w:tabs>
          <w:tab w:val="left" w:pos="857"/>
        </w:tabs>
        <w:spacing w:before="41"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ovjerenog statuta prijavitelja i partnera (za nove prijavitelje na Javni poziv)</w:t>
      </w:r>
    </w:p>
    <w:p w:rsidR="00B94D04" w:rsidRPr="00EA636A" w:rsidRDefault="00B94D04" w:rsidP="00B94D04">
      <w:pPr>
        <w:tabs>
          <w:tab w:val="left" w:pos="857"/>
        </w:tabs>
        <w:spacing w:before="41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94D04" w:rsidRPr="00EC0887" w:rsidRDefault="00B94D04" w:rsidP="00B94D04">
      <w:pPr>
        <w:tabs>
          <w:tab w:val="left" w:pos="857"/>
        </w:tabs>
        <w:spacing w:before="41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prijavitelj ne dostavi svu obveznu natječajnu dokumentaciju u prijavi, ista se neće razmatrati prilikom ocjene projektnih prijava te će biti odbijena.</w:t>
      </w:r>
    </w:p>
    <w:p w:rsidR="00B94D04" w:rsidRPr="00D174F8" w:rsidRDefault="00B94D04" w:rsidP="00B94D04"/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924"/>
        </w:tabs>
        <w:spacing w:line="276" w:lineRule="auto"/>
        <w:ind w:left="923"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Rok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slanja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prijave</w:t>
      </w:r>
    </w:p>
    <w:p w:rsidR="00B94D04" w:rsidRPr="00D174F8" w:rsidRDefault="00B94D04" w:rsidP="00B94D04">
      <w:pPr>
        <w:pStyle w:val="Tijeloteksta"/>
        <w:spacing w:before="1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spacing w:line="276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D174F8">
        <w:rPr>
          <w:rFonts w:ascii="Times New Roman" w:hAnsi="Times New Roman" w:cs="Times New Roman"/>
          <w:b/>
          <w:sz w:val="24"/>
          <w:szCs w:val="24"/>
        </w:rPr>
        <w:t>Prijave</w:t>
      </w:r>
      <w:r w:rsidRPr="00D174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se</w:t>
      </w:r>
      <w:r w:rsidRPr="00D174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podnose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u</w:t>
      </w:r>
      <w:r w:rsidRPr="00D174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razdoblju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od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4E23ED">
        <w:rPr>
          <w:rFonts w:ascii="Times New Roman" w:hAnsi="Times New Roman" w:cs="Times New Roman"/>
          <w:b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.11.-04.12.2025.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godine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p w:rsidR="00B94D04" w:rsidRDefault="00B94D04" w:rsidP="00B94D04">
      <w:pPr>
        <w:pStyle w:val="Tijeloteksta"/>
        <w:spacing w:before="161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Prijave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dostavljene</w:t>
      </w:r>
      <w:r w:rsidRPr="00D174F8">
        <w:rPr>
          <w:rFonts w:ascii="Times New Roman" w:hAnsi="Times New Roman" w:cs="Times New Roman"/>
          <w:sz w:val="24"/>
          <w:szCs w:val="24"/>
        </w:rPr>
        <w:t xml:space="preserve"> izvan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roka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neće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se razmatrati.</w:t>
      </w:r>
    </w:p>
    <w:p w:rsidR="00B94D04" w:rsidRPr="00EC0887" w:rsidRDefault="00B94D04" w:rsidP="00B94D04">
      <w:pPr>
        <w:rPr>
          <w:sz w:val="16"/>
          <w:szCs w:val="16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spacing w:before="164" w:line="276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Kom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obratiti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pitanja?</w:t>
      </w:r>
    </w:p>
    <w:p w:rsidR="00B94D04" w:rsidRPr="00D174F8" w:rsidRDefault="00B94D04" w:rsidP="00B94D04">
      <w:pPr>
        <w:pStyle w:val="Tijeloteksta"/>
        <w:spacing w:before="6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Tijeloteksta"/>
        <w:spacing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Sva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pitanja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vezana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uz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Javni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174F8">
        <w:rPr>
          <w:rFonts w:ascii="Times New Roman" w:hAnsi="Times New Roman" w:cs="Times New Roman"/>
          <w:sz w:val="24"/>
          <w:szCs w:val="24"/>
        </w:rPr>
        <w:t>oziv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mogu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se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postaviti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isključivo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elektroničkim</w:t>
      </w:r>
      <w:r w:rsidRPr="00D174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putem,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slanjem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upita</w:t>
      </w:r>
      <w:r w:rsidRPr="00D174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sljedeću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adresu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e-pošte: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9" w:history="1">
        <w:r w:rsidRPr="00865E9F">
          <w:rPr>
            <w:rStyle w:val="Hiperveza"/>
            <w:rFonts w:ascii="Times New Roman" w:hAnsi="Times New Roman" w:cs="Times New Roman"/>
            <w:sz w:val="24"/>
            <w:szCs w:val="24"/>
          </w:rPr>
          <w:t>info@opcinakonavle.hr</w:t>
        </w:r>
      </w:hyperlink>
    </w:p>
    <w:p w:rsidR="00B94D04" w:rsidRDefault="00B94D04" w:rsidP="00B94D04">
      <w:pPr>
        <w:pStyle w:val="Tijeloteksta"/>
        <w:spacing w:before="4"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Odgovori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pojedine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upite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poslat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će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se izravno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adrese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onih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koji su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pitanja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postavili.</w:t>
      </w:r>
    </w:p>
    <w:p w:rsidR="00B94D04" w:rsidRDefault="00B94D04" w:rsidP="00B94D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before="34" w:line="276" w:lineRule="auto"/>
        <w:ind w:left="136" w:right="132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svrhu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osiguranja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ravnopravnosti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svih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potencijalnih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prijavitelja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Općina Konavle</w:t>
      </w:r>
      <w:r w:rsidRPr="00D174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ne</w:t>
      </w:r>
      <w:r w:rsidRPr="00D174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može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davati prethodna mišljenja o prihvatljivosti prijavitelja, partnera, aktivnosti ili troškova navedenih u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prijavi.</w:t>
      </w:r>
    </w:p>
    <w:p w:rsidR="00B94D04" w:rsidRPr="00D174F8" w:rsidRDefault="00B94D04" w:rsidP="00B94D04">
      <w:pPr>
        <w:pStyle w:val="Naslov1"/>
        <w:tabs>
          <w:tab w:val="left" w:pos="702"/>
          <w:tab w:val="left" w:pos="9238"/>
        </w:tabs>
        <w:spacing w:before="186"/>
        <w:ind w:left="107" w:firstLine="0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 xml:space="preserve"> 5.</w:t>
      </w:r>
      <w:r w:rsidRPr="00D174F8">
        <w:rPr>
          <w:rFonts w:ascii="Times New Roman" w:hAnsi="Times New Roman" w:cs="Times New Roman"/>
          <w:spacing w:val="-2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VREDNOVANJE</w:t>
      </w:r>
      <w:r w:rsidRPr="00D174F8">
        <w:rPr>
          <w:rFonts w:ascii="Times New Roman" w:hAnsi="Times New Roman" w:cs="Times New Roman"/>
          <w:spacing w:val="-5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PROGRAMA</w:t>
      </w:r>
      <w:r w:rsidRPr="00D174F8">
        <w:rPr>
          <w:rFonts w:ascii="Times New Roman" w:hAnsi="Times New Roman" w:cs="Times New Roman"/>
          <w:spacing w:val="-1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I</w:t>
      </w:r>
      <w:r w:rsidRPr="00D174F8">
        <w:rPr>
          <w:rFonts w:ascii="Times New Roman" w:hAnsi="Times New Roman" w:cs="Times New Roman"/>
          <w:spacing w:val="-4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DONOŠENJE</w:t>
      </w:r>
      <w:r w:rsidRPr="00D174F8">
        <w:rPr>
          <w:rFonts w:ascii="Times New Roman" w:hAnsi="Times New Roman" w:cs="Times New Roman"/>
          <w:spacing w:val="-2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ODLUKE</w:t>
      </w:r>
      <w:r w:rsidRPr="00D174F8">
        <w:rPr>
          <w:rFonts w:ascii="Times New Roman" w:hAnsi="Times New Roman" w:cs="Times New Roman"/>
          <w:spacing w:val="-5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O</w:t>
      </w:r>
      <w:r w:rsidRPr="00D174F8">
        <w:rPr>
          <w:rFonts w:ascii="Times New Roman" w:hAnsi="Times New Roman" w:cs="Times New Roman"/>
          <w:spacing w:val="-2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DODJELI</w:t>
      </w:r>
      <w:r>
        <w:rPr>
          <w:rFonts w:ascii="Times New Roman" w:hAnsi="Times New Roman" w:cs="Times New Roman"/>
          <w:spacing w:val="-4"/>
          <w:sz w:val="24"/>
          <w:szCs w:val="24"/>
          <w:shd w:val="clear" w:color="auto" w:fill="9CC2E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  <w:shd w:val="clear" w:color="auto" w:fill="9CC2E4"/>
        </w:rPr>
        <w:t>SREDSTAVA</w:t>
      </w:r>
    </w:p>
    <w:p w:rsidR="00B94D04" w:rsidRPr="00D174F8" w:rsidRDefault="00B94D04" w:rsidP="00B94D04">
      <w:pPr>
        <w:pStyle w:val="Tijeloteksta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B94D04" w:rsidRPr="00D174F8" w:rsidRDefault="00B94D04" w:rsidP="00B94D04">
      <w:pPr>
        <w:pStyle w:val="Odlomakpopisa"/>
        <w:numPr>
          <w:ilvl w:val="1"/>
          <w:numId w:val="2"/>
        </w:numPr>
        <w:tabs>
          <w:tab w:val="left" w:pos="857"/>
        </w:tabs>
        <w:ind w:hanging="3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4F8">
        <w:rPr>
          <w:rFonts w:ascii="Times New Roman" w:hAnsi="Times New Roman" w:cs="Times New Roman"/>
          <w:b/>
          <w:sz w:val="24"/>
          <w:szCs w:val="24"/>
        </w:rPr>
        <w:t>Pregled</w:t>
      </w:r>
      <w:r w:rsidRPr="00D174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prijava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u</w:t>
      </w:r>
      <w:r w:rsidRPr="00D174F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odnosu</w:t>
      </w:r>
      <w:r w:rsidRPr="00D174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na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propisane</w:t>
      </w:r>
      <w:r w:rsidRPr="00D174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uvjete</w:t>
      </w:r>
      <w:r w:rsidRPr="00D174F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b/>
          <w:sz w:val="24"/>
          <w:szCs w:val="24"/>
        </w:rPr>
        <w:t>Poziva</w:t>
      </w:r>
    </w:p>
    <w:p w:rsidR="00B94D04" w:rsidRDefault="00B94D04" w:rsidP="00B94D04">
      <w:pPr>
        <w:pStyle w:val="Tijeloteksta"/>
        <w:spacing w:before="38"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before="38"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opće poslove, mjesnu samoupravu i društvene djelatnosti Općine Konavle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provjerava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ispunjavanje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formalnih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uvjeta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Javnog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174F8">
        <w:rPr>
          <w:rFonts w:ascii="Times New Roman" w:hAnsi="Times New Roman" w:cs="Times New Roman"/>
          <w:sz w:val="24"/>
          <w:szCs w:val="24"/>
        </w:rPr>
        <w:t>oziva.</w:t>
      </w:r>
    </w:p>
    <w:p w:rsidR="00B94D04" w:rsidRPr="00EC44EC" w:rsidRDefault="00B94D04" w:rsidP="00B94D04">
      <w:pPr>
        <w:pStyle w:val="Tijeloteksta"/>
        <w:spacing w:before="38"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 xml:space="preserve">U postupku provjere ispunjavanja formalnih uvjeta </w:t>
      </w:r>
      <w:r>
        <w:rPr>
          <w:rFonts w:ascii="Times New Roman" w:hAnsi="Times New Roman" w:cs="Times New Roman"/>
          <w:sz w:val="24"/>
          <w:szCs w:val="24"/>
          <w:lang w:eastAsia="hr-HR"/>
        </w:rPr>
        <w:t>poziva</w:t>
      </w:r>
      <w:r w:rsidRPr="00EC44EC">
        <w:rPr>
          <w:rFonts w:ascii="Times New Roman" w:hAnsi="Times New Roman" w:cs="Times New Roman"/>
          <w:sz w:val="24"/>
          <w:szCs w:val="24"/>
          <w:lang w:eastAsia="hr-HR"/>
        </w:rPr>
        <w:t xml:space="preserve"> provjerava se:</w:t>
      </w:r>
    </w:p>
    <w:p w:rsidR="00B94D04" w:rsidRPr="00EC44EC" w:rsidRDefault="00B94D04" w:rsidP="00B94D0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>je li prijava dostavljena na pravi natječaj i u zadanome roku,</w:t>
      </w:r>
    </w:p>
    <w:p w:rsidR="00B94D04" w:rsidRPr="00EC44EC" w:rsidRDefault="00B94D04" w:rsidP="00B94D0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>je li lokacija provedbe projekta prihvatljiva, ako je primjenjivo,</w:t>
      </w:r>
    </w:p>
    <w:p w:rsidR="00B94D04" w:rsidRPr="00EC44EC" w:rsidRDefault="00B94D04" w:rsidP="00B94D0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>jesu li prijavitelj i partner prihvatljivi sukladno uputama za prijavitelje natječaja,</w:t>
      </w:r>
    </w:p>
    <w:p w:rsidR="00B94D04" w:rsidRPr="00EC44EC" w:rsidRDefault="00B94D04" w:rsidP="00B94D0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>jesu li dostavljeni, potpisani i ovjereni svi obvezni obrasci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dokumentacija</w:t>
      </w:r>
      <w:r w:rsidRPr="00EC44EC">
        <w:rPr>
          <w:rFonts w:ascii="Times New Roman" w:hAnsi="Times New Roman" w:cs="Times New Roman"/>
          <w:sz w:val="24"/>
          <w:szCs w:val="24"/>
          <w:lang w:eastAsia="hr-HR"/>
        </w:rPr>
        <w:t>,</w:t>
      </w:r>
    </w:p>
    <w:p w:rsidR="00B94D04" w:rsidRPr="00EC44EC" w:rsidRDefault="00B94D04" w:rsidP="00B94D0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4EC">
        <w:rPr>
          <w:rFonts w:ascii="Times New Roman" w:hAnsi="Times New Roman" w:cs="Times New Roman"/>
          <w:sz w:val="24"/>
          <w:szCs w:val="24"/>
          <w:lang w:eastAsia="hr-HR"/>
        </w:rPr>
        <w:t>jesu li ispunjeni drugi formalni uvjeti natječaja.</w:t>
      </w:r>
    </w:p>
    <w:p w:rsidR="00B94D04" w:rsidRPr="00D174F8" w:rsidRDefault="00B94D04" w:rsidP="00B94D04">
      <w:pPr>
        <w:pStyle w:val="Tijeloteksta"/>
        <w:spacing w:before="38" w:line="276" w:lineRule="auto"/>
        <w:ind w:left="136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1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Nakon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provjere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svih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pristiglih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i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zaprimljenih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prijava</w:t>
      </w:r>
      <w:r w:rsidRPr="00D174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odnosu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propisane</w:t>
      </w:r>
      <w:r w:rsidRPr="00D174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uvjete</w:t>
      </w:r>
      <w:r>
        <w:rPr>
          <w:rFonts w:ascii="Times New Roman" w:hAnsi="Times New Roman" w:cs="Times New Roman"/>
          <w:sz w:val="24"/>
          <w:szCs w:val="24"/>
        </w:rPr>
        <w:t xml:space="preserve"> Upravni odjel za opće poslove, mjesnu samoupravu i društvene djelatnosti sve prijave prosljeđuje </w:t>
      </w:r>
      <w:r w:rsidRPr="00D174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Povjerenstvu za kulturu na ocjenu i vrednovanje pristiglih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programa i projekata</w:t>
      </w:r>
      <w:r w:rsidRPr="00D174F8">
        <w:rPr>
          <w:rFonts w:ascii="Times New Roman" w:hAnsi="Times New Roman" w:cs="Times New Roman"/>
          <w:sz w:val="24"/>
          <w:szCs w:val="24"/>
        </w:rPr>
        <w:t>.</w:t>
      </w:r>
    </w:p>
    <w:p w:rsidR="00B94D04" w:rsidRDefault="00B94D04" w:rsidP="00B94D04">
      <w:pPr>
        <w:pStyle w:val="Tijeloteksta"/>
        <w:spacing w:line="276" w:lineRule="auto"/>
        <w:ind w:left="136" w:right="131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Pr="00AD0EB1" w:rsidRDefault="00B94D04" w:rsidP="00B94D04">
      <w:pPr>
        <w:ind w:left="142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D0EB1">
        <w:rPr>
          <w:rFonts w:ascii="Times New Roman" w:hAnsi="Times New Roman"/>
          <w:noProof/>
          <w:sz w:val="24"/>
          <w:szCs w:val="24"/>
        </w:rPr>
        <w:t xml:space="preserve">Programi/projekti koji </w:t>
      </w:r>
      <w:r>
        <w:rPr>
          <w:rFonts w:ascii="Times New Roman" w:hAnsi="Times New Roman"/>
          <w:noProof/>
          <w:sz w:val="24"/>
          <w:szCs w:val="24"/>
        </w:rPr>
        <w:t>u</w:t>
      </w:r>
      <w:r w:rsidRPr="00AD0EB1">
        <w:rPr>
          <w:rFonts w:ascii="Times New Roman" w:hAnsi="Times New Roman"/>
          <w:noProof/>
          <w:sz w:val="24"/>
          <w:szCs w:val="24"/>
        </w:rPr>
        <w:t xml:space="preserve"> postupku ocjenjivanja ne ostvare minimalno 60 bodova</w:t>
      </w:r>
      <w:r>
        <w:rPr>
          <w:rFonts w:ascii="Times New Roman" w:hAnsi="Times New Roman"/>
          <w:noProof/>
          <w:sz w:val="24"/>
          <w:szCs w:val="24"/>
        </w:rPr>
        <w:t xml:space="preserve"> od mogućih 100,</w:t>
      </w:r>
      <w:r w:rsidRPr="00AD0EB1">
        <w:rPr>
          <w:rFonts w:ascii="Times New Roman" w:hAnsi="Times New Roman"/>
          <w:noProof/>
          <w:sz w:val="24"/>
          <w:szCs w:val="24"/>
        </w:rPr>
        <w:t xml:space="preserve"> neće moći biti financirani kroz ovaj </w:t>
      </w:r>
      <w:r>
        <w:rPr>
          <w:rFonts w:ascii="Times New Roman" w:hAnsi="Times New Roman"/>
          <w:noProof/>
          <w:sz w:val="24"/>
          <w:szCs w:val="24"/>
        </w:rPr>
        <w:t>P</w:t>
      </w:r>
      <w:r w:rsidRPr="00AD0EB1">
        <w:rPr>
          <w:rFonts w:ascii="Times New Roman" w:hAnsi="Times New Roman"/>
          <w:noProof/>
          <w:sz w:val="24"/>
          <w:szCs w:val="24"/>
        </w:rPr>
        <w:t>oziv</w:t>
      </w:r>
      <w:r>
        <w:rPr>
          <w:rFonts w:ascii="Times New Roman" w:hAnsi="Times New Roman"/>
          <w:noProof/>
          <w:sz w:val="24"/>
          <w:szCs w:val="24"/>
        </w:rPr>
        <w:t>.</w:t>
      </w:r>
      <w:r w:rsidRPr="00AD0EB1">
        <w:rPr>
          <w:rFonts w:ascii="Times New Roman" w:hAnsi="Times New Roman"/>
          <w:b/>
          <w:smallCaps/>
          <w:noProof/>
          <w:sz w:val="24"/>
          <w:szCs w:val="24"/>
        </w:rPr>
        <w:t xml:space="preserve"> </w:t>
      </w:r>
    </w:p>
    <w:p w:rsidR="00B94D04" w:rsidRDefault="00B94D04" w:rsidP="00B94D04">
      <w:pPr>
        <w:pStyle w:val="Tijeloteksta"/>
        <w:spacing w:before="1" w:line="276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before="1" w:line="276" w:lineRule="auto"/>
        <w:ind w:left="142" w:right="134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Nakon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provedbe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postupka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Povjerenstvo za kulturu izrađuje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konačnu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listu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predloženih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Pr="00D174F8">
        <w:rPr>
          <w:rFonts w:ascii="Times New Roman" w:hAnsi="Times New Roman" w:cs="Times New Roman"/>
          <w:sz w:val="24"/>
          <w:szCs w:val="24"/>
        </w:rPr>
        <w:t>predaje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odlučivanje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Općinskom načelniku</w:t>
      </w:r>
      <w:r w:rsidRPr="00D174F8">
        <w:rPr>
          <w:rFonts w:ascii="Times New Roman" w:hAnsi="Times New Roman" w:cs="Times New Roman"/>
          <w:sz w:val="24"/>
          <w:szCs w:val="24"/>
        </w:rPr>
        <w:t>.</w:t>
      </w:r>
    </w:p>
    <w:p w:rsidR="00B94D04" w:rsidRPr="00DF3C1C" w:rsidRDefault="00B94D04" w:rsidP="00B94D04">
      <w:pPr>
        <w:rPr>
          <w:sz w:val="24"/>
          <w:szCs w:val="24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spacing w:before="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Dostava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dodatne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dokumentacije</w:t>
      </w:r>
    </w:p>
    <w:p w:rsidR="00B94D04" w:rsidRDefault="00B94D04" w:rsidP="00B94D04">
      <w:pPr>
        <w:pStyle w:val="Tijeloteksta"/>
        <w:spacing w:before="41" w:line="276" w:lineRule="auto"/>
        <w:ind w:left="136" w:right="132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before="41" w:line="276" w:lineRule="auto"/>
        <w:ind w:left="136" w:right="1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Konavle odnosno Povjerenstvo za kulturu </w:t>
      </w:r>
      <w:r w:rsidRPr="00D174F8">
        <w:rPr>
          <w:rFonts w:ascii="Times New Roman" w:hAnsi="Times New Roman" w:cs="Times New Roman"/>
          <w:sz w:val="24"/>
          <w:szCs w:val="24"/>
        </w:rPr>
        <w:t xml:space="preserve"> može tražiti dopunu dokumentacije od onih predlagatelja koji su na temelju postupka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procjene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prijava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udovoljili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propisanim formalnim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uvjetima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Poziva.</w:t>
      </w:r>
    </w:p>
    <w:p w:rsidR="00B94D04" w:rsidRPr="00D174F8" w:rsidRDefault="00B94D04" w:rsidP="00B94D04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spacing w:line="276" w:lineRule="auto"/>
        <w:ind w:left="136" w:right="132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Navedena dokumentacija isključuje mogućnost dopune dokumentacije koja je bila obvezno propisana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uvjetima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Poziva</w:t>
      </w:r>
      <w:r w:rsidRPr="00D174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predlaganje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programa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javnih</w:t>
      </w:r>
      <w:r w:rsidRPr="00D174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potreba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kulturi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94D04" w:rsidRPr="00D174F8" w:rsidRDefault="00B94D04" w:rsidP="00B94D04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:rsidR="00B94D04" w:rsidRPr="00D174F8" w:rsidRDefault="00B94D04" w:rsidP="00B94D04">
      <w:pPr>
        <w:pStyle w:val="Tijeloteksta"/>
        <w:ind w:left="136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Rok za</w:t>
      </w:r>
      <w:r w:rsidRPr="00D174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dostavu</w:t>
      </w:r>
      <w:r w:rsidRPr="00D174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dodatne</w:t>
      </w:r>
      <w:r w:rsidRPr="00D174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dokumentacije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je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5</w:t>
      </w:r>
      <w:r w:rsidRPr="00D174F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od dana traženja iste</w:t>
      </w:r>
      <w:r w:rsidRPr="00D174F8">
        <w:rPr>
          <w:rFonts w:ascii="Times New Roman" w:hAnsi="Times New Roman" w:cs="Times New Roman"/>
          <w:sz w:val="24"/>
          <w:szCs w:val="24"/>
        </w:rPr>
        <w:t>.</w:t>
      </w:r>
    </w:p>
    <w:p w:rsidR="00B94D04" w:rsidRPr="00E66571" w:rsidRDefault="00B94D04" w:rsidP="00B94D04">
      <w:pPr>
        <w:rPr>
          <w:sz w:val="28"/>
          <w:szCs w:val="28"/>
        </w:rPr>
      </w:pPr>
    </w:p>
    <w:p w:rsidR="00B94D04" w:rsidRPr="00D174F8" w:rsidRDefault="00B94D04" w:rsidP="00B94D04">
      <w:pPr>
        <w:pStyle w:val="Naslov1"/>
        <w:numPr>
          <w:ilvl w:val="1"/>
          <w:numId w:val="2"/>
        </w:numPr>
        <w:tabs>
          <w:tab w:val="left" w:pos="857"/>
        </w:tabs>
        <w:spacing w:line="276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Rok</w:t>
      </w:r>
      <w:r w:rsidRPr="00D174F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za</w:t>
      </w:r>
      <w:r w:rsidRPr="00D174F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podnošenje</w:t>
      </w:r>
      <w:r w:rsidRPr="00D174F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prigovora</w:t>
      </w:r>
      <w:r w:rsidRPr="00D174F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odluke</w:t>
      </w:r>
      <w:r w:rsidRPr="00D174F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</w:t>
      </w:r>
      <w:r w:rsidRPr="00D174F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programu</w:t>
      </w:r>
      <w:r w:rsidRPr="00D174F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javnih</w:t>
      </w:r>
      <w:r w:rsidRPr="00D174F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potreba</w:t>
      </w:r>
      <w:r w:rsidRPr="00D174F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kulturi</w:t>
      </w:r>
      <w:r w:rsidRPr="00D174F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</w:p>
    <w:p w:rsidR="00B94D04" w:rsidRPr="00D174F8" w:rsidRDefault="00B94D04" w:rsidP="00B94D04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7"/>
        <w:jc w:val="both"/>
        <w:rPr>
          <w:rFonts w:ascii="Times New Roman" w:hAnsi="Times New Roman" w:cs="Times New Roman"/>
          <w:sz w:val="24"/>
          <w:szCs w:val="24"/>
        </w:rPr>
      </w:pPr>
      <w:r w:rsidRPr="00D174F8">
        <w:rPr>
          <w:rFonts w:ascii="Times New Roman" w:hAnsi="Times New Roman" w:cs="Times New Roman"/>
          <w:sz w:val="24"/>
          <w:szCs w:val="24"/>
        </w:rPr>
        <w:t>Prigovor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protiv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odluke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dodjeli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financijskih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sredstava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podnosi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se</w:t>
      </w:r>
      <w:r w:rsidRPr="00D174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Općinskom načelniku </w:t>
      </w:r>
      <w:r>
        <w:rPr>
          <w:rFonts w:ascii="Times New Roman" w:hAnsi="Times New Roman" w:cs="Times New Roman"/>
          <w:sz w:val="24"/>
          <w:szCs w:val="24"/>
        </w:rPr>
        <w:lastRenderedPageBreak/>
        <w:t>Općine Konavle u roku od osam dana od dana dostave odluke o dodjeli financijskih sredstava.</w:t>
      </w:r>
    </w:p>
    <w:p w:rsidR="00B94D04" w:rsidRDefault="00B94D04" w:rsidP="00B94D04">
      <w:pPr>
        <w:pStyle w:val="Tijeloteksta"/>
        <w:spacing w:line="276" w:lineRule="auto"/>
        <w:ind w:left="136" w:right="137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dodjeli sredstava dostavlja se javnom objavom na mrežnim stranicama Općine Konavle.</w:t>
      </w:r>
    </w:p>
    <w:p w:rsidR="00B94D04" w:rsidRDefault="00B94D04" w:rsidP="00B94D04">
      <w:pPr>
        <w:pStyle w:val="Tijeloteksta"/>
        <w:spacing w:line="276" w:lineRule="auto"/>
        <w:ind w:left="136" w:right="137"/>
        <w:jc w:val="both"/>
        <w:rPr>
          <w:rFonts w:ascii="Times New Roman" w:hAnsi="Times New Roman" w:cs="Times New Roman"/>
          <w:sz w:val="24"/>
          <w:szCs w:val="24"/>
        </w:rPr>
      </w:pPr>
    </w:p>
    <w:p w:rsidR="00B94D04" w:rsidRDefault="00B94D04" w:rsidP="00B94D04">
      <w:pPr>
        <w:pStyle w:val="Tijeloteksta"/>
        <w:spacing w:line="276" w:lineRule="auto"/>
        <w:ind w:left="136"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D174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duž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D174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je</w:t>
      </w:r>
      <w:r w:rsidRPr="00D174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odgovoriti</w:t>
      </w:r>
      <w:r w:rsidRPr="00D174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na</w:t>
      </w:r>
      <w:r w:rsidRPr="00D174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prigovor</w:t>
      </w:r>
      <w:r w:rsidRPr="00D174F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u</w:t>
      </w:r>
      <w:r w:rsidRPr="00D174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roku</w:t>
      </w:r>
      <w:r w:rsidRPr="00D174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</w:t>
      </w:r>
      <w:r w:rsidRPr="00D174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30</w:t>
      </w:r>
      <w:r w:rsidRPr="00D174F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dana</w:t>
      </w:r>
      <w:r w:rsidRPr="00D174F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od</w:t>
      </w:r>
      <w:r w:rsidRPr="00D174F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dana</w:t>
      </w:r>
      <w:r w:rsidRPr="00D174F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podnošenja</w:t>
      </w:r>
      <w:r w:rsidRPr="00D174F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174F8">
        <w:rPr>
          <w:rFonts w:ascii="Times New Roman" w:hAnsi="Times New Roman" w:cs="Times New Roman"/>
          <w:sz w:val="24"/>
          <w:szCs w:val="24"/>
        </w:rPr>
        <w:t>prigovora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945" w:rsidRDefault="00F43945"/>
    <w:sectPr w:rsidR="00F43945" w:rsidSect="005D51DA">
      <w:footerReference w:type="default" r:id="rId10"/>
      <w:pgSz w:w="11910" w:h="16840"/>
      <w:pgMar w:top="1360" w:right="1280" w:bottom="851" w:left="128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EA" w:rsidRDefault="004127EA">
      <w:r>
        <w:separator/>
      </w:r>
    </w:p>
  </w:endnote>
  <w:endnote w:type="continuationSeparator" w:id="0">
    <w:p w:rsidR="004127EA" w:rsidRDefault="0041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337" w:rsidRDefault="004127EA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EA" w:rsidRDefault="004127EA">
      <w:r>
        <w:separator/>
      </w:r>
    </w:p>
  </w:footnote>
  <w:footnote w:type="continuationSeparator" w:id="0">
    <w:p w:rsidR="004127EA" w:rsidRDefault="0041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01D1"/>
    <w:multiLevelType w:val="hybridMultilevel"/>
    <w:tmpl w:val="C78017DA"/>
    <w:lvl w:ilvl="0" w:tplc="8AF8E232">
      <w:start w:val="1"/>
      <w:numFmt w:val="decimal"/>
      <w:lvlText w:val="%1."/>
      <w:lvlJc w:val="left"/>
      <w:pPr>
        <w:ind w:left="844" w:hanging="70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15A4AC04">
      <w:numFmt w:val="bullet"/>
      <w:lvlText w:val="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BACCAF7A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7AB4CCCA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F9C21E2E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3BDAA4E6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BD666D44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4DEEF28C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A8B23C94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abstractNum w:abstractNumId="1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F0E83"/>
    <w:multiLevelType w:val="hybridMultilevel"/>
    <w:tmpl w:val="D9B0BE08"/>
    <w:lvl w:ilvl="0" w:tplc="2DF0C1D0">
      <w:start w:val="4"/>
      <w:numFmt w:val="bullet"/>
      <w:lvlText w:val="-"/>
      <w:lvlJc w:val="left"/>
      <w:pPr>
        <w:ind w:left="12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">
    <w:nsid w:val="43222829"/>
    <w:multiLevelType w:val="hybridMultilevel"/>
    <w:tmpl w:val="E0C0DB4E"/>
    <w:lvl w:ilvl="0" w:tplc="00FE8684">
      <w:numFmt w:val="bullet"/>
      <w:lvlText w:val=""/>
      <w:lvlJc w:val="left"/>
      <w:pPr>
        <w:ind w:left="856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1" w:tplc="1C822342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1C7C1668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F8208C0E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4" w:tplc="5B1CAC88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92D0A644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241C92C2">
      <w:numFmt w:val="bullet"/>
      <w:lvlText w:val="•"/>
      <w:lvlJc w:val="left"/>
      <w:pPr>
        <w:ind w:left="5951" w:hanging="360"/>
      </w:pPr>
      <w:rPr>
        <w:rFonts w:hint="default"/>
        <w:lang w:val="hr-HR" w:eastAsia="en-US" w:bidi="ar-SA"/>
      </w:rPr>
    </w:lvl>
    <w:lvl w:ilvl="7" w:tplc="93EA15F2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43883174">
      <w:numFmt w:val="bullet"/>
      <w:lvlText w:val="•"/>
      <w:lvlJc w:val="left"/>
      <w:pPr>
        <w:ind w:left="7649" w:hanging="360"/>
      </w:pPr>
      <w:rPr>
        <w:rFonts w:hint="default"/>
        <w:lang w:val="hr-HR" w:eastAsia="en-US" w:bidi="ar-SA"/>
      </w:rPr>
    </w:lvl>
  </w:abstractNum>
  <w:abstractNum w:abstractNumId="4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E426B"/>
    <w:multiLevelType w:val="hybridMultilevel"/>
    <w:tmpl w:val="7E20314E"/>
    <w:lvl w:ilvl="0" w:tplc="3C888838">
      <w:start w:val="1"/>
      <w:numFmt w:val="decimal"/>
      <w:lvlText w:val="%1."/>
      <w:lvlJc w:val="left"/>
      <w:pPr>
        <w:ind w:left="856" w:hanging="360"/>
      </w:pPr>
      <w:rPr>
        <w:rFonts w:hint="default"/>
        <w:w w:val="100"/>
        <w:lang w:val="hr-HR" w:eastAsia="en-US" w:bidi="ar-SA"/>
      </w:rPr>
    </w:lvl>
    <w:lvl w:ilvl="1" w:tplc="6F1A9BEC">
      <w:numFmt w:val="bullet"/>
      <w:lvlText w:val="•"/>
      <w:lvlJc w:val="left"/>
      <w:pPr>
        <w:ind w:left="1708" w:hanging="360"/>
      </w:pPr>
      <w:rPr>
        <w:rFonts w:hint="default"/>
        <w:lang w:val="hr-HR" w:eastAsia="en-US" w:bidi="ar-SA"/>
      </w:rPr>
    </w:lvl>
    <w:lvl w:ilvl="2" w:tplc="5202A584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5EA0A156">
      <w:numFmt w:val="bullet"/>
      <w:lvlText w:val="•"/>
      <w:lvlJc w:val="left"/>
      <w:pPr>
        <w:ind w:left="3405" w:hanging="360"/>
      </w:pPr>
      <w:rPr>
        <w:rFonts w:hint="default"/>
        <w:lang w:val="hr-HR" w:eastAsia="en-US" w:bidi="ar-SA"/>
      </w:rPr>
    </w:lvl>
    <w:lvl w:ilvl="4" w:tplc="0832BF60">
      <w:numFmt w:val="bullet"/>
      <w:lvlText w:val="•"/>
      <w:lvlJc w:val="left"/>
      <w:pPr>
        <w:ind w:left="4254" w:hanging="360"/>
      </w:pPr>
      <w:rPr>
        <w:rFonts w:hint="default"/>
        <w:lang w:val="hr-HR" w:eastAsia="en-US" w:bidi="ar-SA"/>
      </w:rPr>
    </w:lvl>
    <w:lvl w:ilvl="5" w:tplc="53AEB4BC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16F86A58">
      <w:numFmt w:val="bullet"/>
      <w:lvlText w:val="•"/>
      <w:lvlJc w:val="left"/>
      <w:pPr>
        <w:ind w:left="5951" w:hanging="360"/>
      </w:pPr>
      <w:rPr>
        <w:rFonts w:hint="default"/>
        <w:lang w:val="hr-HR" w:eastAsia="en-US" w:bidi="ar-SA"/>
      </w:rPr>
    </w:lvl>
    <w:lvl w:ilvl="7" w:tplc="2D1A9BD6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FD3455C2">
      <w:numFmt w:val="bullet"/>
      <w:lvlText w:val="•"/>
      <w:lvlJc w:val="left"/>
      <w:pPr>
        <w:ind w:left="7649" w:hanging="360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04"/>
    <w:rsid w:val="004127EA"/>
    <w:rsid w:val="004E23ED"/>
    <w:rsid w:val="00590310"/>
    <w:rsid w:val="00B94D04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B94D04"/>
    <w:pPr>
      <w:ind w:left="856" w:hanging="36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D04"/>
    <w:rPr>
      <w:rFonts w:ascii="Calibri" w:eastAsia="Calibri" w:hAnsi="Calibri" w:cs="Calibri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B94D04"/>
  </w:style>
  <w:style w:type="character" w:customStyle="1" w:styleId="TijelotekstaChar">
    <w:name w:val="Tijelo teksta Char"/>
    <w:basedOn w:val="Zadanifontodlomka"/>
    <w:link w:val="Tijeloteksta"/>
    <w:uiPriority w:val="1"/>
    <w:rsid w:val="00B94D04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B94D04"/>
    <w:pPr>
      <w:spacing w:before="2"/>
      <w:ind w:left="167"/>
    </w:pPr>
    <w:rPr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rsid w:val="00B94D04"/>
    <w:rPr>
      <w:rFonts w:ascii="Calibri" w:eastAsia="Calibri" w:hAnsi="Calibri" w:cs="Calibri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rsid w:val="00B94D04"/>
    <w:pPr>
      <w:ind w:left="856" w:hanging="361"/>
    </w:pPr>
  </w:style>
  <w:style w:type="paragraph" w:customStyle="1" w:styleId="Default">
    <w:name w:val="Default"/>
    <w:rsid w:val="00B94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uiPriority w:val="99"/>
    <w:unhideWhenUsed/>
    <w:rsid w:val="00B94D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D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B94D04"/>
    <w:pPr>
      <w:ind w:left="856" w:hanging="36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D04"/>
    <w:rPr>
      <w:rFonts w:ascii="Calibri" w:eastAsia="Calibri" w:hAnsi="Calibri" w:cs="Calibri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B94D04"/>
  </w:style>
  <w:style w:type="character" w:customStyle="1" w:styleId="TijelotekstaChar">
    <w:name w:val="Tijelo teksta Char"/>
    <w:basedOn w:val="Zadanifontodlomka"/>
    <w:link w:val="Tijeloteksta"/>
    <w:uiPriority w:val="1"/>
    <w:rsid w:val="00B94D04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B94D04"/>
    <w:pPr>
      <w:spacing w:before="2"/>
      <w:ind w:left="167"/>
    </w:pPr>
    <w:rPr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rsid w:val="00B94D04"/>
    <w:rPr>
      <w:rFonts w:ascii="Calibri" w:eastAsia="Calibri" w:hAnsi="Calibri" w:cs="Calibri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rsid w:val="00B94D04"/>
    <w:pPr>
      <w:ind w:left="856" w:hanging="361"/>
    </w:pPr>
  </w:style>
  <w:style w:type="paragraph" w:customStyle="1" w:styleId="Default">
    <w:name w:val="Default"/>
    <w:rsid w:val="00B94D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veza">
    <w:name w:val="Hyperlink"/>
    <w:uiPriority w:val="99"/>
    <w:unhideWhenUsed/>
    <w:rsid w:val="00B9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konavle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opcinakon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8136</Characters>
  <Application>Microsoft Office Word</Application>
  <DocSecurity>0</DocSecurity>
  <Lines>67</Lines>
  <Paragraphs>19</Paragraphs>
  <ScaleCrop>false</ScaleCrop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</cp:revision>
  <dcterms:created xsi:type="dcterms:W3CDTF">2025-10-24T10:47:00Z</dcterms:created>
  <dcterms:modified xsi:type="dcterms:W3CDTF">2025-10-29T13:18:00Z</dcterms:modified>
</cp:coreProperties>
</file>