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D7E2" w14:textId="77777777" w:rsidR="00A70FC3" w:rsidRPr="00C27ED2" w:rsidRDefault="00A70FC3" w:rsidP="00A70FC3">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C27ED2">
        <w:rPr>
          <w:rFonts w:ascii="Cambria" w:hAnsi="Cambria"/>
          <w:b/>
          <w:bCs/>
          <w:sz w:val="36"/>
          <w:szCs w:val="36"/>
          <w:bdr w:val="none" w:sz="0" w:space="0" w:color="auto" w:frame="1"/>
          <w:shd w:val="clear" w:color="auto" w:fill="FFFFFF"/>
        </w:rPr>
        <w:t>R E P U B L I K A   H R V A T S K A</w:t>
      </w:r>
    </w:p>
    <w:p w14:paraId="0D58E96C" w14:textId="77777777" w:rsidR="00A70FC3" w:rsidRPr="00725AB3" w:rsidRDefault="00A70FC3" w:rsidP="00A70FC3">
      <w:pPr>
        <w:shd w:val="clear" w:color="auto" w:fill="FFFFFF"/>
        <w:tabs>
          <w:tab w:val="left" w:pos="3969"/>
        </w:tabs>
        <w:spacing w:after="0"/>
        <w:jc w:val="center"/>
        <w:rPr>
          <w:rFonts w:asciiTheme="majorHAnsi" w:hAnsiTheme="majorHAnsi"/>
          <w:b/>
          <w:bCs/>
          <w:sz w:val="36"/>
          <w:szCs w:val="36"/>
          <w:bdr w:val="none" w:sz="0" w:space="0" w:color="auto" w:frame="1"/>
          <w:shd w:val="clear" w:color="auto" w:fill="FFFFFF"/>
        </w:rPr>
      </w:pPr>
      <w:r w:rsidRPr="00725AB3">
        <w:rPr>
          <w:rFonts w:asciiTheme="majorHAnsi" w:hAnsiTheme="majorHAnsi"/>
          <w:b/>
          <w:bCs/>
          <w:sz w:val="36"/>
          <w:szCs w:val="36"/>
          <w:bdr w:val="none" w:sz="0" w:space="0" w:color="auto" w:frame="1"/>
          <w:shd w:val="clear" w:color="auto" w:fill="FFFFFF"/>
        </w:rPr>
        <w:t>DUBROVAČKO - NERETVANSKA ŽUPANIJA</w:t>
      </w:r>
    </w:p>
    <w:p w14:paraId="64DB1DBB" w14:textId="26FF926D" w:rsidR="006F3292" w:rsidRPr="00F60ABD" w:rsidRDefault="00A70FC3" w:rsidP="00A70FC3">
      <w:pPr>
        <w:shd w:val="clear" w:color="auto" w:fill="FFFFFF"/>
        <w:tabs>
          <w:tab w:val="left" w:pos="3969"/>
          <w:tab w:val="left" w:pos="4536"/>
        </w:tabs>
        <w:spacing w:after="0"/>
        <w:jc w:val="center"/>
        <w:rPr>
          <w:rFonts w:asciiTheme="majorHAnsi" w:hAnsiTheme="majorHAnsi"/>
          <w:b/>
          <w:bCs/>
          <w:sz w:val="36"/>
          <w:szCs w:val="36"/>
          <w:bdr w:val="none" w:sz="0" w:space="0" w:color="auto" w:frame="1"/>
          <w:shd w:val="clear" w:color="auto" w:fill="FFFFFF"/>
        </w:rPr>
      </w:pPr>
      <w:r w:rsidRPr="00725AB3">
        <w:rPr>
          <w:rFonts w:asciiTheme="majorHAnsi" w:hAnsiTheme="majorHAnsi"/>
          <w:b/>
          <w:bCs/>
          <w:sz w:val="36"/>
          <w:szCs w:val="36"/>
          <w:bdr w:val="none" w:sz="0" w:space="0" w:color="auto" w:frame="1"/>
          <w:shd w:val="clear" w:color="auto" w:fill="FFFFFF"/>
        </w:rPr>
        <w:t>OPĆINA KONAVLE</w:t>
      </w:r>
    </w:p>
    <w:p w14:paraId="577FFE95" w14:textId="77777777" w:rsidR="00B3255B" w:rsidRPr="00594709" w:rsidRDefault="00B3255B" w:rsidP="00B3255B">
      <w:pPr>
        <w:spacing w:after="0"/>
        <w:jc w:val="center"/>
        <w:rPr>
          <w:rFonts w:ascii="Cambria" w:eastAsia="Times New Roman" w:hAnsi="Cambria"/>
          <w:sz w:val="24"/>
        </w:rPr>
      </w:pPr>
    </w:p>
    <w:p w14:paraId="645690AA" w14:textId="77777777" w:rsidR="00B3255B" w:rsidRPr="00594709" w:rsidRDefault="00B3255B" w:rsidP="00B3255B">
      <w:pPr>
        <w:spacing w:after="0"/>
        <w:jc w:val="center"/>
        <w:rPr>
          <w:rFonts w:ascii="Cambria" w:eastAsia="Times New Roman" w:hAnsi="Cambria"/>
          <w:sz w:val="24"/>
        </w:rPr>
      </w:pPr>
    </w:p>
    <w:p w14:paraId="67F8B13B" w14:textId="77777777" w:rsidR="00B3255B" w:rsidRPr="00594709" w:rsidRDefault="00B3255B" w:rsidP="00B3255B">
      <w:pPr>
        <w:spacing w:after="0"/>
        <w:jc w:val="center"/>
        <w:rPr>
          <w:rFonts w:ascii="Cambria" w:eastAsia="Times New Roman" w:hAnsi="Cambria"/>
          <w:sz w:val="24"/>
        </w:rPr>
      </w:pPr>
    </w:p>
    <w:p w14:paraId="4AB41EB7" w14:textId="12545A85" w:rsidR="00B3255B" w:rsidRPr="00594709" w:rsidRDefault="00A70FC3" w:rsidP="00B3255B">
      <w:pPr>
        <w:spacing w:after="0"/>
        <w:jc w:val="center"/>
        <w:rPr>
          <w:rFonts w:ascii="Cambria" w:eastAsia="Times New Roman" w:hAnsi="Cambria"/>
          <w:sz w:val="24"/>
        </w:rPr>
      </w:pPr>
      <w:r w:rsidRPr="00E365A6">
        <w:rPr>
          <w:noProof/>
          <w:lang w:eastAsia="hr-HR"/>
        </w:rPr>
        <w:drawing>
          <wp:inline distT="0" distB="0" distL="0" distR="0" wp14:anchorId="49214D59" wp14:editId="1DA12F8B">
            <wp:extent cx="1400175" cy="1914163"/>
            <wp:effectExtent l="0" t="0" r="0" b="0"/>
            <wp:docPr id="1" name="Slika 2" descr="Slikovni rezultat za OPĆINA KONAV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ovni rezultat za OPĆINA KONAV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914163"/>
                    </a:xfrm>
                    <a:prstGeom prst="rect">
                      <a:avLst/>
                    </a:prstGeom>
                    <a:noFill/>
                    <a:ln>
                      <a:noFill/>
                    </a:ln>
                  </pic:spPr>
                </pic:pic>
              </a:graphicData>
            </a:graphic>
          </wp:inline>
        </w:drawing>
      </w:r>
    </w:p>
    <w:p w14:paraId="7B0B3D1A" w14:textId="77777777" w:rsidR="00B3255B" w:rsidRPr="00594709" w:rsidRDefault="00B3255B" w:rsidP="00B3255B">
      <w:pPr>
        <w:spacing w:after="0"/>
        <w:jc w:val="center"/>
        <w:rPr>
          <w:rFonts w:ascii="Cambria" w:eastAsia="Times New Roman" w:hAnsi="Cambria"/>
          <w:b/>
          <w:sz w:val="36"/>
          <w:szCs w:val="36"/>
        </w:rPr>
      </w:pPr>
    </w:p>
    <w:p w14:paraId="5A1D8AEA" w14:textId="77777777" w:rsidR="00B3255B" w:rsidRPr="00594709" w:rsidRDefault="00B3255B" w:rsidP="00F81A08">
      <w:pPr>
        <w:spacing w:after="0"/>
        <w:rPr>
          <w:rFonts w:ascii="Cambria" w:eastAsia="Times New Roman" w:hAnsi="Cambria"/>
          <w:b/>
          <w:sz w:val="36"/>
          <w:szCs w:val="36"/>
        </w:rPr>
      </w:pPr>
    </w:p>
    <w:p w14:paraId="3A671670" w14:textId="77777777" w:rsidR="00B3255B" w:rsidRPr="00594709" w:rsidRDefault="00B3255B" w:rsidP="00B3255B">
      <w:pPr>
        <w:spacing w:after="0"/>
        <w:jc w:val="center"/>
        <w:rPr>
          <w:rFonts w:ascii="Cambria" w:eastAsia="Times New Roman" w:hAnsi="Cambria"/>
          <w:sz w:val="36"/>
          <w:szCs w:val="36"/>
        </w:rPr>
      </w:pPr>
    </w:p>
    <w:p w14:paraId="1FD4A1F4" w14:textId="77777777" w:rsidR="00226DA2" w:rsidRPr="00A70FC3" w:rsidRDefault="00226DA2" w:rsidP="00A70FC3">
      <w:pPr>
        <w:jc w:val="center"/>
        <w:rPr>
          <w:rFonts w:asciiTheme="majorHAnsi" w:hAnsiTheme="majorHAnsi"/>
          <w:b/>
          <w:bCs/>
          <w:sz w:val="44"/>
          <w:szCs w:val="44"/>
        </w:rPr>
      </w:pPr>
      <w:bookmarkStart w:id="0" w:name="_Toc500330033"/>
      <w:bookmarkStart w:id="1" w:name="_Toc500330177"/>
      <w:bookmarkStart w:id="2" w:name="_Toc500519662"/>
      <w:bookmarkStart w:id="3" w:name="_Toc504655626"/>
      <w:bookmarkStart w:id="4" w:name="_Toc505276400"/>
      <w:bookmarkStart w:id="5" w:name="_Toc18843635"/>
      <w:bookmarkStart w:id="6" w:name="_Toc18843821"/>
      <w:bookmarkStart w:id="7" w:name="_Toc21244900"/>
      <w:bookmarkStart w:id="8" w:name="_Toc21519748"/>
      <w:bookmarkStart w:id="9" w:name="_Toc23764227"/>
      <w:bookmarkStart w:id="10" w:name="_Toc34035695"/>
      <w:bookmarkStart w:id="11" w:name="_Toc47699050"/>
      <w:bookmarkStart w:id="12" w:name="_Toc52193386"/>
      <w:bookmarkStart w:id="13" w:name="_Toc71548917"/>
      <w:bookmarkStart w:id="14" w:name="_Toc72238284"/>
      <w:bookmarkStart w:id="15" w:name="_Toc72238372"/>
      <w:bookmarkStart w:id="16" w:name="_Toc72238435"/>
      <w:bookmarkStart w:id="17" w:name="_Toc72241046"/>
      <w:bookmarkStart w:id="18" w:name="_Toc80866387"/>
      <w:bookmarkStart w:id="19" w:name="_Toc83819243"/>
      <w:bookmarkStart w:id="20" w:name="_Toc107316696"/>
      <w:bookmarkStart w:id="21" w:name="_Toc107318504"/>
      <w:bookmarkStart w:id="22" w:name="_Toc108521898"/>
      <w:bookmarkStart w:id="23" w:name="_Toc462228808"/>
      <w:bookmarkStart w:id="24" w:name="_Toc462229558"/>
      <w:bookmarkStart w:id="25" w:name="_Toc462231220"/>
      <w:bookmarkStart w:id="26" w:name="_Toc462231920"/>
      <w:bookmarkStart w:id="27" w:name="_Toc462235046"/>
      <w:bookmarkStart w:id="28" w:name="_Toc462324639"/>
      <w:bookmarkStart w:id="29" w:name="_Toc463274287"/>
      <w:bookmarkStart w:id="30" w:name="_Toc464041517"/>
      <w:bookmarkStart w:id="31" w:name="_Toc474402581"/>
      <w:bookmarkStart w:id="32" w:name="_Toc474403853"/>
      <w:bookmarkStart w:id="33" w:name="_Toc474404436"/>
      <w:bookmarkStart w:id="34" w:name="_Toc474404745"/>
      <w:bookmarkStart w:id="35" w:name="_Toc476300221"/>
      <w:r w:rsidRPr="00A70FC3">
        <w:rPr>
          <w:rFonts w:asciiTheme="majorHAnsi" w:hAnsiTheme="majorHAnsi"/>
          <w:b/>
          <w:bCs/>
          <w:sz w:val="44"/>
          <w:szCs w:val="44"/>
        </w:rPr>
        <w:t>IZVJEŠĆE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B55CA42" w14:textId="77777777" w:rsidR="00354492" w:rsidRPr="00A70FC3" w:rsidRDefault="00226DA2" w:rsidP="00A70FC3">
      <w:pPr>
        <w:jc w:val="center"/>
        <w:rPr>
          <w:rFonts w:asciiTheme="majorHAnsi" w:hAnsiTheme="majorHAnsi"/>
          <w:b/>
          <w:bCs/>
          <w:sz w:val="36"/>
          <w:szCs w:val="36"/>
        </w:rPr>
      </w:pPr>
      <w:bookmarkStart w:id="36" w:name="_Toc504655627"/>
      <w:bookmarkStart w:id="37" w:name="_Toc505276401"/>
      <w:bookmarkStart w:id="38" w:name="_Toc18843636"/>
      <w:bookmarkStart w:id="39" w:name="_Toc18843822"/>
      <w:bookmarkStart w:id="40" w:name="_Toc21244901"/>
      <w:bookmarkStart w:id="41" w:name="_Toc21519749"/>
      <w:bookmarkStart w:id="42" w:name="_Toc23764228"/>
      <w:bookmarkStart w:id="43" w:name="_Toc34035696"/>
      <w:bookmarkStart w:id="44" w:name="_Toc47699051"/>
      <w:bookmarkStart w:id="45" w:name="_Toc52193387"/>
      <w:bookmarkStart w:id="46" w:name="_Toc71548918"/>
      <w:bookmarkStart w:id="47" w:name="_Toc72238285"/>
      <w:bookmarkStart w:id="48" w:name="_Toc72238373"/>
      <w:bookmarkStart w:id="49" w:name="_Toc72238436"/>
      <w:bookmarkStart w:id="50" w:name="_Toc72241047"/>
      <w:bookmarkStart w:id="51" w:name="_Toc80866388"/>
      <w:bookmarkStart w:id="52" w:name="_Toc83819244"/>
      <w:bookmarkStart w:id="53" w:name="_Toc107316697"/>
      <w:bookmarkStart w:id="54" w:name="_Toc107318505"/>
      <w:bookmarkStart w:id="55" w:name="_Toc108521899"/>
      <w:bookmarkStart w:id="56" w:name="_Toc500330034"/>
      <w:bookmarkStart w:id="57" w:name="_Toc500330178"/>
      <w:bookmarkStart w:id="58" w:name="_Toc500519663"/>
      <w:r w:rsidRPr="00A70FC3">
        <w:rPr>
          <w:rFonts w:asciiTheme="majorHAnsi" w:hAnsiTheme="majorHAnsi"/>
          <w:b/>
          <w:bCs/>
          <w:sz w:val="36"/>
          <w:szCs w:val="36"/>
        </w:rPr>
        <w:t xml:space="preserve">O PROVEDBI PLANA </w:t>
      </w:r>
      <w:r w:rsidR="00F356E9" w:rsidRPr="00A70FC3">
        <w:rPr>
          <w:rFonts w:asciiTheme="majorHAnsi" w:hAnsiTheme="majorHAnsi"/>
          <w:b/>
          <w:bCs/>
          <w:sz w:val="36"/>
          <w:szCs w:val="36"/>
        </w:rPr>
        <w:t>UPRAVLJANJA IMOVINOM</w:t>
      </w:r>
      <w:bookmarkStart w:id="59" w:name="_Toc462228809"/>
      <w:bookmarkStart w:id="60" w:name="_Toc462229559"/>
      <w:bookmarkStart w:id="61" w:name="_Toc462231221"/>
      <w:bookmarkStart w:id="62" w:name="_Toc462231921"/>
      <w:bookmarkStart w:id="63" w:name="_Toc462235047"/>
      <w:bookmarkStart w:id="64" w:name="_Toc462324640"/>
      <w:bookmarkStart w:id="65" w:name="_Toc463274288"/>
      <w:bookmarkStart w:id="66" w:name="_Toc464041518"/>
      <w:bookmarkStart w:id="67" w:name="_Toc474402582"/>
      <w:bookmarkStart w:id="68" w:name="_Toc474403854"/>
      <w:bookmarkStart w:id="69" w:name="_Toc474404437"/>
      <w:bookmarkStart w:id="70" w:name="_Toc474404746"/>
      <w:bookmarkStart w:id="71" w:name="_Toc4763002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6F5631C" w14:textId="1F6EFC29" w:rsidR="00A70FC3" w:rsidRPr="00A70FC3" w:rsidRDefault="00F356E9" w:rsidP="00A70FC3">
      <w:pPr>
        <w:jc w:val="center"/>
        <w:rPr>
          <w:rFonts w:asciiTheme="majorHAnsi" w:hAnsiTheme="majorHAnsi"/>
          <w:b/>
          <w:bCs/>
          <w:sz w:val="32"/>
          <w:szCs w:val="32"/>
        </w:rPr>
      </w:pPr>
      <w:bookmarkStart w:id="72" w:name="_Toc504655628"/>
      <w:bookmarkStart w:id="73" w:name="_Toc505276402"/>
      <w:bookmarkStart w:id="74" w:name="_Toc18843637"/>
      <w:bookmarkStart w:id="75" w:name="_Toc18843823"/>
      <w:bookmarkStart w:id="76" w:name="_Toc21244902"/>
      <w:bookmarkStart w:id="77" w:name="_Toc21519750"/>
      <w:bookmarkStart w:id="78" w:name="_Toc23764229"/>
      <w:bookmarkStart w:id="79" w:name="_Toc34035697"/>
      <w:bookmarkStart w:id="80" w:name="_Toc47699052"/>
      <w:bookmarkStart w:id="81" w:name="_Toc52193388"/>
      <w:bookmarkStart w:id="82" w:name="_Toc71548919"/>
      <w:bookmarkStart w:id="83" w:name="_Toc72238286"/>
      <w:bookmarkStart w:id="84" w:name="_Toc72238374"/>
      <w:bookmarkStart w:id="85" w:name="_Toc72238437"/>
      <w:bookmarkStart w:id="86" w:name="_Toc72241048"/>
      <w:bookmarkStart w:id="87" w:name="_Toc80866389"/>
      <w:bookmarkStart w:id="88" w:name="_Toc83819245"/>
      <w:bookmarkStart w:id="89" w:name="_Toc107316698"/>
      <w:bookmarkStart w:id="90" w:name="_Toc107318506"/>
      <w:bookmarkStart w:id="91" w:name="_Toc108521900"/>
      <w:r w:rsidRPr="00A70FC3">
        <w:rPr>
          <w:rFonts w:asciiTheme="majorHAnsi" w:hAnsiTheme="majorHAnsi"/>
          <w:b/>
          <w:bCs/>
          <w:sz w:val="36"/>
          <w:szCs w:val="36"/>
        </w:rPr>
        <w:t xml:space="preserve">U VLASNIŠTVU </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A70FC3" w:rsidRPr="00A70FC3">
        <w:rPr>
          <w:rFonts w:asciiTheme="majorHAnsi" w:hAnsiTheme="majorHAnsi"/>
          <w:b/>
          <w:bCs/>
          <w:sz w:val="36"/>
          <w:szCs w:val="36"/>
        </w:rPr>
        <w:t xml:space="preserve">OPĆINE KONAVLE </w:t>
      </w:r>
      <w:bookmarkStart w:id="92" w:name="_Toc505242890"/>
      <w:bookmarkStart w:id="93" w:name="_Toc509480713"/>
      <w:bookmarkStart w:id="94" w:name="_Toc509483902"/>
      <w:bookmarkStart w:id="95" w:name="_Toc517268190"/>
      <w:bookmarkStart w:id="96" w:name="_Toc518918063"/>
      <w:bookmarkStart w:id="97" w:name="_Toc518992215"/>
      <w:bookmarkStart w:id="98" w:name="_Toc518994037"/>
      <w:bookmarkStart w:id="99" w:name="_Toc518996771"/>
      <w:bookmarkStart w:id="100" w:name="_Toc519614535"/>
      <w:bookmarkStart w:id="101" w:name="_Toc519758705"/>
      <w:bookmarkStart w:id="102" w:name="_Toc526012241"/>
      <w:bookmarkStart w:id="103" w:name="_Toc526091440"/>
      <w:bookmarkStart w:id="104" w:name="_Toc527022834"/>
      <w:bookmarkStart w:id="105" w:name="_Toc527023574"/>
      <w:bookmarkStart w:id="106" w:name="_Toc528567946"/>
      <w:bookmarkStart w:id="107" w:name="_Toc534022043"/>
      <w:bookmarkStart w:id="108" w:name="_Toc5615987"/>
      <w:bookmarkStart w:id="109" w:name="_Toc6224556"/>
      <w:bookmarkStart w:id="110" w:name="_Toc8382748"/>
      <w:bookmarkStart w:id="111" w:name="_Toc8382875"/>
      <w:bookmarkStart w:id="112" w:name="_Toc8384681"/>
      <w:bookmarkStart w:id="113" w:name="_Toc42788458"/>
      <w:bookmarkStart w:id="114" w:name="_Toc42799547"/>
      <w:bookmarkStart w:id="115" w:name="_Toc42944419"/>
      <w:bookmarkStart w:id="116" w:name="_Toc43120615"/>
      <w:bookmarkStart w:id="117" w:name="_Toc43122842"/>
      <w:bookmarkStart w:id="118" w:name="_Toc48045396"/>
      <w:bookmarkStart w:id="119" w:name="_Toc48048979"/>
      <w:bookmarkStart w:id="120" w:name="_Toc48564753"/>
      <w:bookmarkStart w:id="121" w:name="_Toc48910305"/>
      <w:bookmarkStart w:id="122" w:name="_Toc48927071"/>
      <w:bookmarkStart w:id="123" w:name="_Toc49195235"/>
      <w:bookmarkStart w:id="124" w:name="_Toc49507089"/>
      <w:r w:rsidR="00A70FC3" w:rsidRPr="00A70FC3">
        <w:rPr>
          <w:rFonts w:asciiTheme="majorHAnsi" w:hAnsiTheme="majorHAnsi"/>
          <w:b/>
          <w:bCs/>
          <w:sz w:val="36"/>
          <w:szCs w:val="36"/>
        </w:rPr>
        <w:t>ZA 202</w:t>
      </w:r>
      <w:r w:rsidR="005F63D1">
        <w:rPr>
          <w:rFonts w:asciiTheme="majorHAnsi" w:hAnsiTheme="majorHAnsi"/>
          <w:b/>
          <w:bCs/>
          <w:sz w:val="36"/>
          <w:szCs w:val="36"/>
        </w:rPr>
        <w:t>4</w:t>
      </w:r>
      <w:r w:rsidR="00A70FC3" w:rsidRPr="00A70FC3">
        <w:rPr>
          <w:rFonts w:asciiTheme="majorHAnsi" w:hAnsiTheme="majorHAnsi"/>
          <w:b/>
          <w:bCs/>
          <w:sz w:val="36"/>
          <w:szCs w:val="36"/>
        </w:rPr>
        <w:t>. GODINU</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3D1A9ED" w14:textId="0EE7D89B" w:rsidR="007E0D33" w:rsidRPr="00594709" w:rsidRDefault="007E0D33" w:rsidP="00A70FC3">
      <w:pPr>
        <w:pStyle w:val="Heading1"/>
        <w:spacing w:before="0" w:beforeAutospacing="0" w:after="0" w:afterAutospacing="0" w:line="276" w:lineRule="auto"/>
        <w:jc w:val="center"/>
        <w:rPr>
          <w:rFonts w:ascii="Cambria" w:hAnsi="Cambria"/>
          <w:sz w:val="24"/>
        </w:rPr>
      </w:pPr>
    </w:p>
    <w:p w14:paraId="3D70AD5C" w14:textId="77777777" w:rsidR="007E0D33" w:rsidRPr="00594709" w:rsidRDefault="007E0D33" w:rsidP="0060577A">
      <w:pPr>
        <w:spacing w:after="0"/>
        <w:jc w:val="center"/>
        <w:rPr>
          <w:rFonts w:ascii="Cambria" w:eastAsia="Times New Roman" w:hAnsi="Cambria"/>
          <w:sz w:val="24"/>
        </w:rPr>
      </w:pPr>
    </w:p>
    <w:p w14:paraId="26B7681B" w14:textId="77777777" w:rsidR="007E0D33" w:rsidRPr="00594709" w:rsidRDefault="007E0D33" w:rsidP="0060577A">
      <w:pPr>
        <w:spacing w:after="0"/>
        <w:jc w:val="center"/>
        <w:rPr>
          <w:rFonts w:ascii="Cambria" w:eastAsia="Times New Roman" w:hAnsi="Cambria"/>
          <w:sz w:val="24"/>
        </w:rPr>
      </w:pPr>
    </w:p>
    <w:p w14:paraId="6521AACC" w14:textId="77777777" w:rsidR="002B23D0" w:rsidRPr="00594709" w:rsidRDefault="002B23D0" w:rsidP="0060577A">
      <w:pPr>
        <w:spacing w:after="0"/>
        <w:jc w:val="center"/>
        <w:rPr>
          <w:rFonts w:ascii="Cambria" w:eastAsia="Times New Roman" w:hAnsi="Cambria"/>
          <w:sz w:val="24"/>
        </w:rPr>
      </w:pPr>
    </w:p>
    <w:p w14:paraId="57A24FE4" w14:textId="77777777" w:rsidR="002B23D0" w:rsidRPr="00594709" w:rsidRDefault="002B23D0" w:rsidP="0060577A">
      <w:pPr>
        <w:spacing w:after="0"/>
        <w:jc w:val="center"/>
        <w:rPr>
          <w:rFonts w:ascii="Cambria" w:eastAsia="Times New Roman" w:hAnsi="Cambria"/>
          <w:sz w:val="24"/>
        </w:rPr>
      </w:pPr>
    </w:p>
    <w:p w14:paraId="08DFBA5E" w14:textId="77777777" w:rsidR="002B23D0" w:rsidRPr="00594709" w:rsidRDefault="002B23D0" w:rsidP="0060577A">
      <w:pPr>
        <w:spacing w:after="0"/>
        <w:jc w:val="center"/>
        <w:rPr>
          <w:rFonts w:ascii="Cambria" w:eastAsia="Times New Roman" w:hAnsi="Cambria"/>
          <w:sz w:val="24"/>
        </w:rPr>
      </w:pPr>
    </w:p>
    <w:p w14:paraId="09FD6824" w14:textId="77777777" w:rsidR="002B23D0" w:rsidRPr="00594709" w:rsidRDefault="002B23D0" w:rsidP="0060577A">
      <w:pPr>
        <w:spacing w:after="0"/>
        <w:jc w:val="center"/>
        <w:rPr>
          <w:rFonts w:ascii="Cambria" w:eastAsia="Times New Roman" w:hAnsi="Cambria"/>
          <w:sz w:val="24"/>
        </w:rPr>
      </w:pPr>
    </w:p>
    <w:p w14:paraId="5990E533" w14:textId="77777777" w:rsidR="002B23D0" w:rsidRPr="00594709" w:rsidRDefault="002B23D0" w:rsidP="0060577A">
      <w:pPr>
        <w:spacing w:after="0"/>
        <w:jc w:val="center"/>
        <w:rPr>
          <w:rFonts w:ascii="Cambria" w:eastAsia="Times New Roman" w:hAnsi="Cambria"/>
          <w:sz w:val="24"/>
        </w:rPr>
      </w:pPr>
    </w:p>
    <w:p w14:paraId="26B5B13E" w14:textId="77777777" w:rsidR="00F356E9" w:rsidRPr="00594709" w:rsidRDefault="00F356E9" w:rsidP="0060577A">
      <w:pPr>
        <w:spacing w:after="0"/>
        <w:jc w:val="center"/>
        <w:rPr>
          <w:rFonts w:ascii="Cambria" w:eastAsia="Times New Roman" w:hAnsi="Cambria"/>
          <w:sz w:val="24"/>
        </w:rPr>
      </w:pPr>
    </w:p>
    <w:p w14:paraId="235D5797" w14:textId="77777777" w:rsidR="00A54803" w:rsidRPr="00594709" w:rsidRDefault="00A54803" w:rsidP="00400800">
      <w:pPr>
        <w:spacing w:after="0"/>
        <w:jc w:val="center"/>
        <w:rPr>
          <w:rFonts w:ascii="Cambria" w:eastAsia="Times New Roman" w:hAnsi="Cambria"/>
          <w:sz w:val="24"/>
        </w:rPr>
      </w:pPr>
    </w:p>
    <w:p w14:paraId="4EF5FAF2" w14:textId="77777777" w:rsidR="0038439F" w:rsidRPr="00594709" w:rsidRDefault="0038439F" w:rsidP="0060577A">
      <w:pPr>
        <w:spacing w:after="0"/>
        <w:jc w:val="center"/>
        <w:rPr>
          <w:rFonts w:ascii="Cambria" w:eastAsia="Times New Roman" w:hAnsi="Cambria"/>
          <w:sz w:val="24"/>
        </w:rPr>
      </w:pPr>
    </w:p>
    <w:p w14:paraId="4DA8ED81" w14:textId="514628BB" w:rsidR="0038439F" w:rsidRDefault="0038439F" w:rsidP="0060577A">
      <w:pPr>
        <w:spacing w:after="0"/>
        <w:jc w:val="center"/>
        <w:rPr>
          <w:rFonts w:ascii="Cambria" w:eastAsia="Times New Roman" w:hAnsi="Cambria"/>
          <w:sz w:val="24"/>
        </w:rPr>
      </w:pPr>
    </w:p>
    <w:p w14:paraId="0B956BF9" w14:textId="77777777" w:rsidR="00AB4A5F" w:rsidRPr="00594709" w:rsidRDefault="00AB4A5F" w:rsidP="0060577A">
      <w:pPr>
        <w:spacing w:after="0"/>
        <w:jc w:val="center"/>
        <w:rPr>
          <w:rFonts w:ascii="Cambria" w:eastAsia="Times New Roman" w:hAnsi="Cambria"/>
          <w:sz w:val="24"/>
        </w:rPr>
      </w:pPr>
    </w:p>
    <w:p w14:paraId="455EADB4" w14:textId="707AA0C3" w:rsidR="00F81A08" w:rsidRPr="00970DA7" w:rsidRDefault="003A3BCD" w:rsidP="00F81A08">
      <w:pPr>
        <w:spacing w:after="0"/>
        <w:jc w:val="center"/>
        <w:rPr>
          <w:rFonts w:ascii="Cambria" w:eastAsia="Times New Roman" w:hAnsi="Cambria"/>
        </w:rPr>
      </w:pPr>
      <w:r>
        <w:rPr>
          <w:rFonts w:ascii="Cambria" w:eastAsia="Times New Roman" w:hAnsi="Cambria"/>
        </w:rPr>
        <w:t>Cavtat</w:t>
      </w:r>
      <w:r w:rsidR="00311BF3">
        <w:rPr>
          <w:rFonts w:ascii="Cambria" w:eastAsia="Times New Roman" w:hAnsi="Cambria"/>
        </w:rPr>
        <w:t xml:space="preserve">, </w:t>
      </w:r>
      <w:r w:rsidR="00AC4BFA">
        <w:rPr>
          <w:rFonts w:ascii="Cambria" w:eastAsia="Times New Roman" w:hAnsi="Cambria"/>
        </w:rPr>
        <w:t xml:space="preserve">rujan </w:t>
      </w:r>
      <w:r w:rsidR="00860BD9">
        <w:rPr>
          <w:rFonts w:ascii="Cambria" w:eastAsia="Times New Roman" w:hAnsi="Cambria"/>
        </w:rPr>
        <w:t>202</w:t>
      </w:r>
      <w:r w:rsidR="005F63D1">
        <w:rPr>
          <w:rFonts w:ascii="Cambria" w:eastAsia="Times New Roman" w:hAnsi="Cambria"/>
        </w:rPr>
        <w:t>5</w:t>
      </w:r>
      <w:r w:rsidR="00860BD9">
        <w:rPr>
          <w:rFonts w:ascii="Cambria" w:eastAsia="Times New Roman" w:hAnsi="Cambria"/>
        </w:rPr>
        <w:t>.</w:t>
      </w:r>
    </w:p>
    <w:p w14:paraId="4238DFB0" w14:textId="77777777" w:rsidR="00D54BC1" w:rsidRPr="00555EAE" w:rsidRDefault="00097373" w:rsidP="00DA7EDE">
      <w:pPr>
        <w:spacing w:after="0"/>
        <w:jc w:val="center"/>
        <w:rPr>
          <w:rFonts w:ascii="Cambria" w:hAnsi="Cambria"/>
          <w:b/>
          <w:iCs/>
          <w:sz w:val="24"/>
          <w:szCs w:val="24"/>
        </w:rPr>
      </w:pPr>
      <w:bookmarkStart w:id="125" w:name="page2"/>
      <w:bookmarkEnd w:id="125"/>
      <w:r w:rsidRPr="001A7EF1">
        <w:rPr>
          <w:rFonts w:ascii="Cambria" w:hAnsi="Cambria"/>
          <w:b/>
          <w:i/>
          <w:sz w:val="24"/>
          <w:szCs w:val="24"/>
        </w:rPr>
        <w:br w:type="page"/>
      </w:r>
      <w:r w:rsidR="00AA075E" w:rsidRPr="00555EAE">
        <w:rPr>
          <w:rFonts w:ascii="Cambria" w:hAnsi="Cambria"/>
          <w:b/>
          <w:iCs/>
          <w:sz w:val="24"/>
          <w:szCs w:val="24"/>
        </w:rPr>
        <w:lastRenderedPageBreak/>
        <w:t>SADRŽAJ</w:t>
      </w:r>
    </w:p>
    <w:p w14:paraId="6ABB5306" w14:textId="6E833C51" w:rsidR="00144899" w:rsidRPr="00144899" w:rsidRDefault="00EF5984" w:rsidP="00144899">
      <w:pPr>
        <w:pStyle w:val="TOC1"/>
        <w:rPr>
          <w:rFonts w:eastAsiaTheme="minorEastAsia" w:cstheme="minorBidi"/>
          <w:b w:val="0"/>
          <w:bCs w:val="0"/>
          <w:caps w:val="0"/>
          <w:kern w:val="2"/>
          <w:sz w:val="22"/>
          <w:szCs w:val="22"/>
          <w:lang w:eastAsia="hr-HR"/>
          <w14:ligatures w14:val="standardContextual"/>
        </w:rPr>
      </w:pPr>
      <w:r w:rsidRPr="00AF6F78">
        <w:rPr>
          <w:rFonts w:asciiTheme="majorHAnsi" w:hAnsiTheme="majorHAnsi"/>
          <w:i/>
          <w:sz w:val="22"/>
          <w:szCs w:val="22"/>
          <w:lang w:eastAsia="hr-HR"/>
        </w:rPr>
        <w:fldChar w:fldCharType="begin"/>
      </w:r>
      <w:r w:rsidR="00CA1F7B" w:rsidRPr="00AF6F78">
        <w:rPr>
          <w:rFonts w:asciiTheme="majorHAnsi" w:hAnsiTheme="majorHAnsi"/>
          <w:sz w:val="22"/>
          <w:szCs w:val="22"/>
        </w:rPr>
        <w:instrText xml:space="preserve"> TOC \o "1-3" \h \z \u </w:instrText>
      </w:r>
      <w:r w:rsidRPr="00AF6F78">
        <w:rPr>
          <w:rFonts w:asciiTheme="majorHAnsi" w:hAnsiTheme="majorHAnsi"/>
          <w:i/>
          <w:sz w:val="22"/>
          <w:szCs w:val="22"/>
          <w:lang w:eastAsia="hr-HR"/>
        </w:rPr>
        <w:fldChar w:fldCharType="separate"/>
      </w:r>
      <w:hyperlink w:anchor="_Toc210642786" w:history="1">
        <w:r w:rsidR="00144899" w:rsidRPr="00144899">
          <w:rPr>
            <w:rStyle w:val="Hyperlink"/>
            <w:sz w:val="22"/>
            <w:szCs w:val="22"/>
          </w:rPr>
          <w:t>1.</w:t>
        </w:r>
        <w:r w:rsidR="00144899" w:rsidRPr="00144899">
          <w:rPr>
            <w:rFonts w:eastAsiaTheme="minorEastAsia" w:cstheme="minorBidi"/>
            <w:b w:val="0"/>
            <w:bCs w:val="0"/>
            <w:caps w:val="0"/>
            <w:kern w:val="2"/>
            <w:sz w:val="22"/>
            <w:szCs w:val="22"/>
            <w:lang w:eastAsia="hr-HR"/>
            <w14:ligatures w14:val="standardContextual"/>
          </w:rPr>
          <w:tab/>
        </w:r>
        <w:r w:rsidR="00144899" w:rsidRPr="00144899">
          <w:rPr>
            <w:rStyle w:val="Hyperlink"/>
            <w:sz w:val="22"/>
            <w:szCs w:val="22"/>
          </w:rPr>
          <w:t>UVOD</w:t>
        </w:r>
        <w:r w:rsidR="00144899" w:rsidRPr="00144899">
          <w:rPr>
            <w:webHidden/>
            <w:sz w:val="22"/>
            <w:szCs w:val="22"/>
          </w:rPr>
          <w:tab/>
        </w:r>
        <w:r w:rsidR="00144899" w:rsidRPr="00144899">
          <w:rPr>
            <w:webHidden/>
            <w:sz w:val="22"/>
            <w:szCs w:val="22"/>
          </w:rPr>
          <w:fldChar w:fldCharType="begin"/>
        </w:r>
        <w:r w:rsidR="00144899" w:rsidRPr="00144899">
          <w:rPr>
            <w:webHidden/>
            <w:sz w:val="22"/>
            <w:szCs w:val="22"/>
          </w:rPr>
          <w:instrText xml:space="preserve"> PAGEREF _Toc210642786 \h </w:instrText>
        </w:r>
        <w:r w:rsidR="00144899" w:rsidRPr="00144899">
          <w:rPr>
            <w:webHidden/>
            <w:sz w:val="22"/>
            <w:szCs w:val="22"/>
          </w:rPr>
        </w:r>
        <w:r w:rsidR="00144899" w:rsidRPr="00144899">
          <w:rPr>
            <w:webHidden/>
            <w:sz w:val="22"/>
            <w:szCs w:val="22"/>
          </w:rPr>
          <w:fldChar w:fldCharType="separate"/>
        </w:r>
        <w:r w:rsidR="003A6DE3">
          <w:rPr>
            <w:webHidden/>
            <w:sz w:val="22"/>
            <w:szCs w:val="22"/>
          </w:rPr>
          <w:t>4</w:t>
        </w:r>
        <w:r w:rsidR="00144899" w:rsidRPr="00144899">
          <w:rPr>
            <w:webHidden/>
            <w:sz w:val="22"/>
            <w:szCs w:val="22"/>
          </w:rPr>
          <w:fldChar w:fldCharType="end"/>
        </w:r>
      </w:hyperlink>
    </w:p>
    <w:p w14:paraId="2F6D01D8" w14:textId="684326C1" w:rsidR="00144899" w:rsidRPr="00144899" w:rsidRDefault="00144899" w:rsidP="00144899">
      <w:pPr>
        <w:pStyle w:val="TOC1"/>
        <w:rPr>
          <w:rFonts w:eastAsiaTheme="minorEastAsia" w:cstheme="minorBidi"/>
          <w:b w:val="0"/>
          <w:bCs w:val="0"/>
          <w:caps w:val="0"/>
          <w:kern w:val="2"/>
          <w:sz w:val="22"/>
          <w:szCs w:val="22"/>
          <w:lang w:eastAsia="hr-HR"/>
          <w14:ligatures w14:val="standardContextual"/>
        </w:rPr>
      </w:pPr>
      <w:hyperlink w:anchor="_Toc210642787" w:history="1">
        <w:r w:rsidRPr="00144899">
          <w:rPr>
            <w:rStyle w:val="Hyperlink"/>
            <w:sz w:val="22"/>
            <w:szCs w:val="22"/>
          </w:rPr>
          <w:t>2.</w:t>
        </w:r>
        <w:r w:rsidRPr="00144899">
          <w:rPr>
            <w:rFonts w:eastAsiaTheme="minorEastAsia" w:cstheme="minorBidi"/>
            <w:b w:val="0"/>
            <w:bCs w:val="0"/>
            <w:caps w:val="0"/>
            <w:kern w:val="2"/>
            <w:sz w:val="22"/>
            <w:szCs w:val="22"/>
            <w:lang w:eastAsia="hr-HR"/>
            <w14:ligatures w14:val="standardContextual"/>
          </w:rPr>
          <w:tab/>
        </w:r>
        <w:r w:rsidRPr="00144899">
          <w:rPr>
            <w:rStyle w:val="Hyperlink"/>
            <w:sz w:val="22"/>
            <w:szCs w:val="22"/>
          </w:rPr>
          <w:t>IZVJEŠĆA O GODIŠNJIM PLANOVIMA UPRAVLJANJA IMOVINOM OPĆINE KONAVLE PO POJEDINOJ VRSTI IMOVINE</w:t>
        </w:r>
        <w:r w:rsidRPr="00144899">
          <w:rPr>
            <w:webHidden/>
            <w:sz w:val="22"/>
            <w:szCs w:val="22"/>
          </w:rPr>
          <w:tab/>
        </w:r>
        <w:r w:rsidRPr="00144899">
          <w:rPr>
            <w:webHidden/>
            <w:sz w:val="22"/>
            <w:szCs w:val="22"/>
          </w:rPr>
          <w:fldChar w:fldCharType="begin"/>
        </w:r>
        <w:r w:rsidRPr="00144899">
          <w:rPr>
            <w:webHidden/>
            <w:sz w:val="22"/>
            <w:szCs w:val="22"/>
          </w:rPr>
          <w:instrText xml:space="preserve"> PAGEREF _Toc210642787 \h </w:instrText>
        </w:r>
        <w:r w:rsidRPr="00144899">
          <w:rPr>
            <w:webHidden/>
            <w:sz w:val="22"/>
            <w:szCs w:val="22"/>
          </w:rPr>
        </w:r>
        <w:r w:rsidRPr="00144899">
          <w:rPr>
            <w:webHidden/>
            <w:sz w:val="22"/>
            <w:szCs w:val="22"/>
          </w:rPr>
          <w:fldChar w:fldCharType="separate"/>
        </w:r>
        <w:r w:rsidR="003A6DE3">
          <w:rPr>
            <w:webHidden/>
            <w:sz w:val="22"/>
            <w:szCs w:val="22"/>
          </w:rPr>
          <w:t>5</w:t>
        </w:r>
        <w:r w:rsidRPr="00144899">
          <w:rPr>
            <w:webHidden/>
            <w:sz w:val="22"/>
            <w:szCs w:val="22"/>
          </w:rPr>
          <w:fldChar w:fldCharType="end"/>
        </w:r>
      </w:hyperlink>
    </w:p>
    <w:p w14:paraId="03EC8E32" w14:textId="7B6D6F3E" w:rsidR="00144899" w:rsidRPr="00144899" w:rsidRDefault="00144899" w:rsidP="00144899">
      <w:pPr>
        <w:pStyle w:val="TOC2"/>
        <w:jc w:val="both"/>
        <w:rPr>
          <w:rFonts w:ascii="Cambria" w:eastAsiaTheme="minorEastAsia" w:hAnsi="Cambria" w:cstheme="minorBidi"/>
          <w:smallCaps w:val="0"/>
          <w:noProof/>
          <w:kern w:val="2"/>
          <w:sz w:val="22"/>
          <w:szCs w:val="22"/>
          <w:lang w:eastAsia="hr-HR"/>
          <w14:ligatures w14:val="standardContextual"/>
        </w:rPr>
      </w:pPr>
      <w:hyperlink w:anchor="_Toc210642788" w:history="1">
        <w:r w:rsidRPr="00144899">
          <w:rPr>
            <w:rStyle w:val="Hyperlink"/>
            <w:rFonts w:ascii="Cambria" w:hAnsi="Cambria"/>
            <w:noProof/>
            <w:sz w:val="22"/>
            <w:szCs w:val="22"/>
          </w:rPr>
          <w:t>2.1. Izvješće o provedbi Godišnjeg plana upravljanja trgovačkim društvima u (su)vlasništvu Općine Konavle</w:t>
        </w:r>
        <w:r w:rsidRPr="00144899">
          <w:rPr>
            <w:rFonts w:ascii="Cambria" w:hAnsi="Cambria"/>
            <w:noProof/>
            <w:webHidden/>
            <w:sz w:val="22"/>
            <w:szCs w:val="22"/>
          </w:rPr>
          <w:tab/>
        </w:r>
        <w:r w:rsidRPr="00144899">
          <w:rPr>
            <w:rFonts w:ascii="Cambria" w:hAnsi="Cambria"/>
            <w:noProof/>
            <w:webHidden/>
            <w:sz w:val="22"/>
            <w:szCs w:val="22"/>
          </w:rPr>
          <w:fldChar w:fldCharType="begin"/>
        </w:r>
        <w:r w:rsidRPr="00144899">
          <w:rPr>
            <w:rFonts w:ascii="Cambria" w:hAnsi="Cambria"/>
            <w:noProof/>
            <w:webHidden/>
            <w:sz w:val="22"/>
            <w:szCs w:val="22"/>
          </w:rPr>
          <w:instrText xml:space="preserve"> PAGEREF _Toc210642788 \h </w:instrText>
        </w:r>
        <w:r w:rsidRPr="00144899">
          <w:rPr>
            <w:rFonts w:ascii="Cambria" w:hAnsi="Cambria"/>
            <w:noProof/>
            <w:webHidden/>
            <w:sz w:val="22"/>
            <w:szCs w:val="22"/>
          </w:rPr>
        </w:r>
        <w:r w:rsidRPr="00144899">
          <w:rPr>
            <w:rFonts w:ascii="Cambria" w:hAnsi="Cambria"/>
            <w:noProof/>
            <w:webHidden/>
            <w:sz w:val="22"/>
            <w:szCs w:val="22"/>
          </w:rPr>
          <w:fldChar w:fldCharType="separate"/>
        </w:r>
        <w:r w:rsidR="003A6DE3">
          <w:rPr>
            <w:rFonts w:ascii="Cambria" w:hAnsi="Cambria"/>
            <w:noProof/>
            <w:webHidden/>
            <w:sz w:val="22"/>
            <w:szCs w:val="22"/>
          </w:rPr>
          <w:t>7</w:t>
        </w:r>
        <w:r w:rsidRPr="00144899">
          <w:rPr>
            <w:rFonts w:ascii="Cambria" w:hAnsi="Cambria"/>
            <w:noProof/>
            <w:webHidden/>
            <w:sz w:val="22"/>
            <w:szCs w:val="22"/>
          </w:rPr>
          <w:fldChar w:fldCharType="end"/>
        </w:r>
      </w:hyperlink>
    </w:p>
    <w:p w14:paraId="2517B5A9" w14:textId="44B84A5B" w:rsidR="00144899" w:rsidRPr="00144899" w:rsidRDefault="00144899" w:rsidP="00144899">
      <w:pPr>
        <w:pStyle w:val="TOC2"/>
        <w:jc w:val="both"/>
        <w:rPr>
          <w:rFonts w:ascii="Cambria" w:eastAsiaTheme="minorEastAsia" w:hAnsi="Cambria" w:cstheme="minorBidi"/>
          <w:smallCaps w:val="0"/>
          <w:noProof/>
          <w:kern w:val="2"/>
          <w:sz w:val="22"/>
          <w:szCs w:val="22"/>
          <w:lang w:eastAsia="hr-HR"/>
          <w14:ligatures w14:val="standardContextual"/>
        </w:rPr>
      </w:pPr>
      <w:hyperlink w:anchor="_Toc210642789" w:history="1">
        <w:r w:rsidRPr="00144899">
          <w:rPr>
            <w:rStyle w:val="Hyperlink"/>
            <w:rFonts w:ascii="Cambria" w:hAnsi="Cambria"/>
            <w:noProof/>
            <w:sz w:val="22"/>
            <w:szCs w:val="22"/>
          </w:rPr>
          <w:t>2.2. Izvješće o provedbi Godišnjeg plana upravljanja i raspolaganja poslovnim prostorima u vlasništvu Općine Konavle</w:t>
        </w:r>
        <w:r w:rsidRPr="00144899">
          <w:rPr>
            <w:rFonts w:ascii="Cambria" w:hAnsi="Cambria"/>
            <w:noProof/>
            <w:webHidden/>
            <w:sz w:val="22"/>
            <w:szCs w:val="22"/>
          </w:rPr>
          <w:tab/>
        </w:r>
        <w:r w:rsidRPr="00144899">
          <w:rPr>
            <w:rFonts w:ascii="Cambria" w:hAnsi="Cambria"/>
            <w:noProof/>
            <w:webHidden/>
            <w:sz w:val="22"/>
            <w:szCs w:val="22"/>
          </w:rPr>
          <w:fldChar w:fldCharType="begin"/>
        </w:r>
        <w:r w:rsidRPr="00144899">
          <w:rPr>
            <w:rFonts w:ascii="Cambria" w:hAnsi="Cambria"/>
            <w:noProof/>
            <w:webHidden/>
            <w:sz w:val="22"/>
            <w:szCs w:val="22"/>
          </w:rPr>
          <w:instrText xml:space="preserve"> PAGEREF _Toc210642789 \h </w:instrText>
        </w:r>
        <w:r w:rsidRPr="00144899">
          <w:rPr>
            <w:rFonts w:ascii="Cambria" w:hAnsi="Cambria"/>
            <w:noProof/>
            <w:webHidden/>
            <w:sz w:val="22"/>
            <w:szCs w:val="22"/>
          </w:rPr>
        </w:r>
        <w:r w:rsidRPr="00144899">
          <w:rPr>
            <w:rFonts w:ascii="Cambria" w:hAnsi="Cambria"/>
            <w:noProof/>
            <w:webHidden/>
            <w:sz w:val="22"/>
            <w:szCs w:val="22"/>
          </w:rPr>
          <w:fldChar w:fldCharType="separate"/>
        </w:r>
        <w:r w:rsidR="003A6DE3">
          <w:rPr>
            <w:rFonts w:ascii="Cambria" w:hAnsi="Cambria"/>
            <w:noProof/>
            <w:webHidden/>
            <w:sz w:val="22"/>
            <w:szCs w:val="22"/>
          </w:rPr>
          <w:t>9</w:t>
        </w:r>
        <w:r w:rsidRPr="00144899">
          <w:rPr>
            <w:rFonts w:ascii="Cambria" w:hAnsi="Cambria"/>
            <w:noProof/>
            <w:webHidden/>
            <w:sz w:val="22"/>
            <w:szCs w:val="22"/>
          </w:rPr>
          <w:fldChar w:fldCharType="end"/>
        </w:r>
      </w:hyperlink>
    </w:p>
    <w:p w14:paraId="19A0CF4A" w14:textId="189C30FC" w:rsidR="00144899" w:rsidRPr="00144899" w:rsidRDefault="00144899" w:rsidP="00144899">
      <w:pPr>
        <w:pStyle w:val="TOC2"/>
        <w:jc w:val="both"/>
        <w:rPr>
          <w:rFonts w:ascii="Cambria" w:eastAsiaTheme="minorEastAsia" w:hAnsi="Cambria" w:cstheme="minorBidi"/>
          <w:smallCaps w:val="0"/>
          <w:noProof/>
          <w:kern w:val="2"/>
          <w:sz w:val="22"/>
          <w:szCs w:val="22"/>
          <w:lang w:eastAsia="hr-HR"/>
          <w14:ligatures w14:val="standardContextual"/>
        </w:rPr>
      </w:pPr>
      <w:hyperlink w:anchor="_Toc210642790" w:history="1">
        <w:r w:rsidRPr="00144899">
          <w:rPr>
            <w:rStyle w:val="Hyperlink"/>
            <w:rFonts w:ascii="Cambria" w:hAnsi="Cambria"/>
            <w:noProof/>
            <w:sz w:val="22"/>
            <w:szCs w:val="22"/>
          </w:rPr>
          <w:t>2.3. Izvješće o provedbi Godišnjeg plana upravljanja i raspolaganja građevinskim i poljoprivrednim zemljištem u vlasništvu Općine Konavle</w:t>
        </w:r>
        <w:r w:rsidRPr="00144899">
          <w:rPr>
            <w:rFonts w:ascii="Cambria" w:hAnsi="Cambria"/>
            <w:noProof/>
            <w:webHidden/>
            <w:sz w:val="22"/>
            <w:szCs w:val="22"/>
          </w:rPr>
          <w:tab/>
        </w:r>
        <w:r w:rsidRPr="00144899">
          <w:rPr>
            <w:rFonts w:ascii="Cambria" w:hAnsi="Cambria"/>
            <w:noProof/>
            <w:webHidden/>
            <w:sz w:val="22"/>
            <w:szCs w:val="22"/>
          </w:rPr>
          <w:fldChar w:fldCharType="begin"/>
        </w:r>
        <w:r w:rsidRPr="00144899">
          <w:rPr>
            <w:rFonts w:ascii="Cambria" w:hAnsi="Cambria"/>
            <w:noProof/>
            <w:webHidden/>
            <w:sz w:val="22"/>
            <w:szCs w:val="22"/>
          </w:rPr>
          <w:instrText xml:space="preserve"> PAGEREF _Toc210642790 \h </w:instrText>
        </w:r>
        <w:r w:rsidRPr="00144899">
          <w:rPr>
            <w:rFonts w:ascii="Cambria" w:hAnsi="Cambria"/>
            <w:noProof/>
            <w:webHidden/>
            <w:sz w:val="22"/>
            <w:szCs w:val="22"/>
          </w:rPr>
        </w:r>
        <w:r w:rsidRPr="00144899">
          <w:rPr>
            <w:rFonts w:ascii="Cambria" w:hAnsi="Cambria"/>
            <w:noProof/>
            <w:webHidden/>
            <w:sz w:val="22"/>
            <w:szCs w:val="22"/>
          </w:rPr>
          <w:fldChar w:fldCharType="separate"/>
        </w:r>
        <w:r w:rsidR="003A6DE3">
          <w:rPr>
            <w:rFonts w:ascii="Cambria" w:hAnsi="Cambria"/>
            <w:noProof/>
            <w:webHidden/>
            <w:sz w:val="22"/>
            <w:szCs w:val="22"/>
          </w:rPr>
          <w:t>11</w:t>
        </w:r>
        <w:r w:rsidRPr="00144899">
          <w:rPr>
            <w:rFonts w:ascii="Cambria" w:hAnsi="Cambria"/>
            <w:noProof/>
            <w:webHidden/>
            <w:sz w:val="22"/>
            <w:szCs w:val="22"/>
          </w:rPr>
          <w:fldChar w:fldCharType="end"/>
        </w:r>
      </w:hyperlink>
    </w:p>
    <w:p w14:paraId="493D1AE1" w14:textId="6C46E10A" w:rsidR="00144899" w:rsidRPr="00144899" w:rsidRDefault="00144899" w:rsidP="00144899">
      <w:pPr>
        <w:pStyle w:val="TOC2"/>
        <w:jc w:val="both"/>
        <w:rPr>
          <w:rFonts w:ascii="Cambria" w:eastAsiaTheme="minorEastAsia" w:hAnsi="Cambria" w:cstheme="minorBidi"/>
          <w:smallCaps w:val="0"/>
          <w:noProof/>
          <w:kern w:val="2"/>
          <w:sz w:val="22"/>
          <w:szCs w:val="22"/>
          <w:lang w:eastAsia="hr-HR"/>
          <w14:ligatures w14:val="standardContextual"/>
        </w:rPr>
      </w:pPr>
      <w:hyperlink w:anchor="_Toc210642791" w:history="1">
        <w:r w:rsidRPr="00144899">
          <w:rPr>
            <w:rStyle w:val="Hyperlink"/>
            <w:rFonts w:ascii="Cambria" w:hAnsi="Cambria"/>
            <w:noProof/>
            <w:sz w:val="22"/>
            <w:szCs w:val="22"/>
          </w:rPr>
          <w:t>2.3.1. Nerazvrstane ceste</w:t>
        </w:r>
        <w:r w:rsidRPr="00144899">
          <w:rPr>
            <w:rFonts w:ascii="Cambria" w:hAnsi="Cambria"/>
            <w:noProof/>
            <w:webHidden/>
            <w:sz w:val="22"/>
            <w:szCs w:val="22"/>
          </w:rPr>
          <w:tab/>
        </w:r>
        <w:r w:rsidRPr="00144899">
          <w:rPr>
            <w:rFonts w:ascii="Cambria" w:hAnsi="Cambria"/>
            <w:noProof/>
            <w:webHidden/>
            <w:sz w:val="22"/>
            <w:szCs w:val="22"/>
          </w:rPr>
          <w:fldChar w:fldCharType="begin"/>
        </w:r>
        <w:r w:rsidRPr="00144899">
          <w:rPr>
            <w:rFonts w:ascii="Cambria" w:hAnsi="Cambria"/>
            <w:noProof/>
            <w:webHidden/>
            <w:sz w:val="22"/>
            <w:szCs w:val="22"/>
          </w:rPr>
          <w:instrText xml:space="preserve"> PAGEREF _Toc210642791 \h </w:instrText>
        </w:r>
        <w:r w:rsidRPr="00144899">
          <w:rPr>
            <w:rFonts w:ascii="Cambria" w:hAnsi="Cambria"/>
            <w:noProof/>
            <w:webHidden/>
            <w:sz w:val="22"/>
            <w:szCs w:val="22"/>
          </w:rPr>
        </w:r>
        <w:r w:rsidRPr="00144899">
          <w:rPr>
            <w:rFonts w:ascii="Cambria" w:hAnsi="Cambria"/>
            <w:noProof/>
            <w:webHidden/>
            <w:sz w:val="22"/>
            <w:szCs w:val="22"/>
          </w:rPr>
          <w:fldChar w:fldCharType="separate"/>
        </w:r>
        <w:r w:rsidR="003A6DE3">
          <w:rPr>
            <w:rFonts w:ascii="Cambria" w:hAnsi="Cambria"/>
            <w:noProof/>
            <w:webHidden/>
            <w:sz w:val="22"/>
            <w:szCs w:val="22"/>
          </w:rPr>
          <w:t>11</w:t>
        </w:r>
        <w:r w:rsidRPr="00144899">
          <w:rPr>
            <w:rFonts w:ascii="Cambria" w:hAnsi="Cambria"/>
            <w:noProof/>
            <w:webHidden/>
            <w:sz w:val="22"/>
            <w:szCs w:val="22"/>
          </w:rPr>
          <w:fldChar w:fldCharType="end"/>
        </w:r>
      </w:hyperlink>
    </w:p>
    <w:p w14:paraId="483D1124" w14:textId="4A17D1A1" w:rsidR="00144899" w:rsidRPr="00144899" w:rsidRDefault="00144899" w:rsidP="00144899">
      <w:pPr>
        <w:pStyle w:val="TOC2"/>
        <w:jc w:val="both"/>
        <w:rPr>
          <w:rFonts w:ascii="Cambria" w:eastAsiaTheme="minorEastAsia" w:hAnsi="Cambria" w:cstheme="minorBidi"/>
          <w:smallCaps w:val="0"/>
          <w:noProof/>
          <w:kern w:val="2"/>
          <w:sz w:val="22"/>
          <w:szCs w:val="22"/>
          <w:lang w:eastAsia="hr-HR"/>
          <w14:ligatures w14:val="standardContextual"/>
        </w:rPr>
      </w:pPr>
      <w:hyperlink w:anchor="_Toc210642792" w:history="1">
        <w:r w:rsidRPr="00144899">
          <w:rPr>
            <w:rStyle w:val="Hyperlink"/>
            <w:rFonts w:ascii="Cambria" w:hAnsi="Cambria"/>
            <w:noProof/>
            <w:sz w:val="22"/>
            <w:szCs w:val="22"/>
          </w:rPr>
          <w:t>2.4. Izvješće o provedbi Godišnjeg plana upravljanja i raspolaganja nogometnim igralištima u vlasništvu Općine Konavle</w:t>
        </w:r>
        <w:r w:rsidRPr="00144899">
          <w:rPr>
            <w:rFonts w:ascii="Cambria" w:hAnsi="Cambria"/>
            <w:noProof/>
            <w:webHidden/>
            <w:sz w:val="22"/>
            <w:szCs w:val="22"/>
          </w:rPr>
          <w:tab/>
        </w:r>
        <w:r w:rsidRPr="00144899">
          <w:rPr>
            <w:rFonts w:ascii="Cambria" w:hAnsi="Cambria"/>
            <w:noProof/>
            <w:webHidden/>
            <w:sz w:val="22"/>
            <w:szCs w:val="22"/>
          </w:rPr>
          <w:fldChar w:fldCharType="begin"/>
        </w:r>
        <w:r w:rsidRPr="00144899">
          <w:rPr>
            <w:rFonts w:ascii="Cambria" w:hAnsi="Cambria"/>
            <w:noProof/>
            <w:webHidden/>
            <w:sz w:val="22"/>
            <w:szCs w:val="22"/>
          </w:rPr>
          <w:instrText xml:space="preserve"> PAGEREF _Toc210642792 \h </w:instrText>
        </w:r>
        <w:r w:rsidRPr="00144899">
          <w:rPr>
            <w:rFonts w:ascii="Cambria" w:hAnsi="Cambria"/>
            <w:noProof/>
            <w:webHidden/>
            <w:sz w:val="22"/>
            <w:szCs w:val="22"/>
          </w:rPr>
        </w:r>
        <w:r w:rsidRPr="00144899">
          <w:rPr>
            <w:rFonts w:ascii="Cambria" w:hAnsi="Cambria"/>
            <w:noProof/>
            <w:webHidden/>
            <w:sz w:val="22"/>
            <w:szCs w:val="22"/>
          </w:rPr>
          <w:fldChar w:fldCharType="separate"/>
        </w:r>
        <w:r w:rsidR="003A6DE3">
          <w:rPr>
            <w:rFonts w:ascii="Cambria" w:hAnsi="Cambria"/>
            <w:noProof/>
            <w:webHidden/>
            <w:sz w:val="22"/>
            <w:szCs w:val="22"/>
          </w:rPr>
          <w:t>12</w:t>
        </w:r>
        <w:r w:rsidRPr="00144899">
          <w:rPr>
            <w:rFonts w:ascii="Cambria" w:hAnsi="Cambria"/>
            <w:noProof/>
            <w:webHidden/>
            <w:sz w:val="22"/>
            <w:szCs w:val="22"/>
          </w:rPr>
          <w:fldChar w:fldCharType="end"/>
        </w:r>
      </w:hyperlink>
    </w:p>
    <w:p w14:paraId="69C75F07" w14:textId="28B23003" w:rsidR="00144899" w:rsidRPr="00144899" w:rsidRDefault="00144899" w:rsidP="00144899">
      <w:pPr>
        <w:pStyle w:val="TOC2"/>
        <w:jc w:val="both"/>
        <w:rPr>
          <w:rFonts w:ascii="Cambria" w:eastAsiaTheme="minorEastAsia" w:hAnsi="Cambria" w:cstheme="minorBidi"/>
          <w:smallCaps w:val="0"/>
          <w:noProof/>
          <w:kern w:val="2"/>
          <w:sz w:val="22"/>
          <w:szCs w:val="22"/>
          <w:lang w:eastAsia="hr-HR"/>
          <w14:ligatures w14:val="standardContextual"/>
        </w:rPr>
      </w:pPr>
      <w:hyperlink w:anchor="_Toc210642793" w:history="1">
        <w:r w:rsidRPr="00144899">
          <w:rPr>
            <w:rStyle w:val="Hyperlink"/>
            <w:rFonts w:ascii="Cambria" w:hAnsi="Cambria"/>
            <w:noProof/>
            <w:sz w:val="22"/>
            <w:szCs w:val="22"/>
          </w:rPr>
          <w:t>2.5. Izvješće o provedbi Godišnjeg plana prodaje nekretnina u vlasništvu Općine Konavle</w:t>
        </w:r>
        <w:r w:rsidRPr="00144899">
          <w:rPr>
            <w:rFonts w:ascii="Cambria" w:hAnsi="Cambria"/>
            <w:noProof/>
            <w:webHidden/>
            <w:sz w:val="22"/>
            <w:szCs w:val="22"/>
          </w:rPr>
          <w:tab/>
        </w:r>
        <w:r w:rsidRPr="00144899">
          <w:rPr>
            <w:rFonts w:ascii="Cambria" w:hAnsi="Cambria"/>
            <w:noProof/>
            <w:webHidden/>
            <w:sz w:val="22"/>
            <w:szCs w:val="22"/>
          </w:rPr>
          <w:fldChar w:fldCharType="begin"/>
        </w:r>
        <w:r w:rsidRPr="00144899">
          <w:rPr>
            <w:rFonts w:ascii="Cambria" w:hAnsi="Cambria"/>
            <w:noProof/>
            <w:webHidden/>
            <w:sz w:val="22"/>
            <w:szCs w:val="22"/>
          </w:rPr>
          <w:instrText xml:space="preserve"> PAGEREF _Toc210642793 \h </w:instrText>
        </w:r>
        <w:r w:rsidRPr="00144899">
          <w:rPr>
            <w:rFonts w:ascii="Cambria" w:hAnsi="Cambria"/>
            <w:noProof/>
            <w:webHidden/>
            <w:sz w:val="22"/>
            <w:szCs w:val="22"/>
          </w:rPr>
        </w:r>
        <w:r w:rsidRPr="00144899">
          <w:rPr>
            <w:rFonts w:ascii="Cambria" w:hAnsi="Cambria"/>
            <w:noProof/>
            <w:webHidden/>
            <w:sz w:val="22"/>
            <w:szCs w:val="22"/>
          </w:rPr>
          <w:fldChar w:fldCharType="separate"/>
        </w:r>
        <w:r w:rsidR="003A6DE3">
          <w:rPr>
            <w:rFonts w:ascii="Cambria" w:hAnsi="Cambria"/>
            <w:noProof/>
            <w:webHidden/>
            <w:sz w:val="22"/>
            <w:szCs w:val="22"/>
          </w:rPr>
          <w:t>17</w:t>
        </w:r>
        <w:r w:rsidRPr="00144899">
          <w:rPr>
            <w:rFonts w:ascii="Cambria" w:hAnsi="Cambria"/>
            <w:noProof/>
            <w:webHidden/>
            <w:sz w:val="22"/>
            <w:szCs w:val="22"/>
          </w:rPr>
          <w:fldChar w:fldCharType="end"/>
        </w:r>
      </w:hyperlink>
    </w:p>
    <w:p w14:paraId="20957E4A" w14:textId="38519765" w:rsidR="00144899" w:rsidRPr="00144899" w:rsidRDefault="00144899" w:rsidP="00144899">
      <w:pPr>
        <w:pStyle w:val="TOC2"/>
        <w:jc w:val="both"/>
        <w:rPr>
          <w:rFonts w:ascii="Cambria" w:eastAsiaTheme="minorEastAsia" w:hAnsi="Cambria" w:cstheme="minorBidi"/>
          <w:smallCaps w:val="0"/>
          <w:noProof/>
          <w:kern w:val="2"/>
          <w:sz w:val="22"/>
          <w:szCs w:val="22"/>
          <w:lang w:eastAsia="hr-HR"/>
          <w14:ligatures w14:val="standardContextual"/>
        </w:rPr>
      </w:pPr>
      <w:hyperlink w:anchor="_Toc210642794" w:history="1">
        <w:r w:rsidRPr="00144899">
          <w:rPr>
            <w:rStyle w:val="Hyperlink"/>
            <w:rFonts w:ascii="Cambria" w:hAnsi="Cambria"/>
            <w:noProof/>
            <w:sz w:val="22"/>
            <w:szCs w:val="22"/>
          </w:rPr>
          <w:t>2.6. Izvješće o provedbi Godišnjeg plana rješavanja imovinsko-pravnih i drugih odnosa vezanih uz projekte obnovljivih izvora energije te ostalih infrastrukturnih projekata, kao i eksploataciju mineralnih sirovina sukladno propisima koji uređuju ta područja</w:t>
        </w:r>
        <w:r w:rsidRPr="00144899">
          <w:rPr>
            <w:rFonts w:ascii="Cambria" w:hAnsi="Cambria"/>
            <w:noProof/>
            <w:webHidden/>
            <w:sz w:val="22"/>
            <w:szCs w:val="22"/>
          </w:rPr>
          <w:tab/>
        </w:r>
        <w:r w:rsidRPr="00144899">
          <w:rPr>
            <w:rFonts w:ascii="Cambria" w:hAnsi="Cambria"/>
            <w:noProof/>
            <w:webHidden/>
            <w:sz w:val="22"/>
            <w:szCs w:val="22"/>
          </w:rPr>
          <w:fldChar w:fldCharType="begin"/>
        </w:r>
        <w:r w:rsidRPr="00144899">
          <w:rPr>
            <w:rFonts w:ascii="Cambria" w:hAnsi="Cambria"/>
            <w:noProof/>
            <w:webHidden/>
            <w:sz w:val="22"/>
            <w:szCs w:val="22"/>
          </w:rPr>
          <w:instrText xml:space="preserve"> PAGEREF _Toc210642794 \h </w:instrText>
        </w:r>
        <w:r w:rsidRPr="00144899">
          <w:rPr>
            <w:rFonts w:ascii="Cambria" w:hAnsi="Cambria"/>
            <w:noProof/>
            <w:webHidden/>
            <w:sz w:val="22"/>
            <w:szCs w:val="22"/>
          </w:rPr>
        </w:r>
        <w:r w:rsidRPr="00144899">
          <w:rPr>
            <w:rFonts w:ascii="Cambria" w:hAnsi="Cambria"/>
            <w:noProof/>
            <w:webHidden/>
            <w:sz w:val="22"/>
            <w:szCs w:val="22"/>
          </w:rPr>
          <w:fldChar w:fldCharType="separate"/>
        </w:r>
        <w:r w:rsidR="003A6DE3">
          <w:rPr>
            <w:rFonts w:ascii="Cambria" w:hAnsi="Cambria"/>
            <w:noProof/>
            <w:webHidden/>
            <w:sz w:val="22"/>
            <w:szCs w:val="22"/>
          </w:rPr>
          <w:t>18</w:t>
        </w:r>
        <w:r w:rsidRPr="00144899">
          <w:rPr>
            <w:rFonts w:ascii="Cambria" w:hAnsi="Cambria"/>
            <w:noProof/>
            <w:webHidden/>
            <w:sz w:val="22"/>
            <w:szCs w:val="22"/>
          </w:rPr>
          <w:fldChar w:fldCharType="end"/>
        </w:r>
      </w:hyperlink>
    </w:p>
    <w:p w14:paraId="221AA232" w14:textId="374FE453" w:rsidR="00144899" w:rsidRPr="00144899" w:rsidRDefault="00144899" w:rsidP="00144899">
      <w:pPr>
        <w:pStyle w:val="TOC2"/>
        <w:jc w:val="both"/>
        <w:rPr>
          <w:rFonts w:ascii="Cambria" w:eastAsiaTheme="minorEastAsia" w:hAnsi="Cambria" w:cstheme="minorBidi"/>
          <w:smallCaps w:val="0"/>
          <w:noProof/>
          <w:kern w:val="2"/>
          <w:sz w:val="22"/>
          <w:szCs w:val="22"/>
          <w:lang w:eastAsia="hr-HR"/>
          <w14:ligatures w14:val="standardContextual"/>
        </w:rPr>
      </w:pPr>
      <w:hyperlink w:anchor="_Toc210642795" w:history="1">
        <w:r w:rsidRPr="00144899">
          <w:rPr>
            <w:rStyle w:val="Hyperlink"/>
            <w:rFonts w:ascii="Cambria" w:hAnsi="Cambria"/>
            <w:noProof/>
            <w:sz w:val="22"/>
            <w:szCs w:val="22"/>
          </w:rPr>
          <w:t>2.7. Izvješće o provedbi Godišnjeg plana provođenja postupaka procjene imovine u vlasništvu Općine Konavle</w:t>
        </w:r>
        <w:r w:rsidRPr="00144899">
          <w:rPr>
            <w:rFonts w:ascii="Cambria" w:hAnsi="Cambria"/>
            <w:noProof/>
            <w:webHidden/>
            <w:sz w:val="22"/>
            <w:szCs w:val="22"/>
          </w:rPr>
          <w:tab/>
        </w:r>
        <w:r w:rsidRPr="00144899">
          <w:rPr>
            <w:rFonts w:ascii="Cambria" w:hAnsi="Cambria"/>
            <w:noProof/>
            <w:webHidden/>
            <w:sz w:val="22"/>
            <w:szCs w:val="22"/>
          </w:rPr>
          <w:fldChar w:fldCharType="begin"/>
        </w:r>
        <w:r w:rsidRPr="00144899">
          <w:rPr>
            <w:rFonts w:ascii="Cambria" w:hAnsi="Cambria"/>
            <w:noProof/>
            <w:webHidden/>
            <w:sz w:val="22"/>
            <w:szCs w:val="22"/>
          </w:rPr>
          <w:instrText xml:space="preserve"> PAGEREF _Toc210642795 \h </w:instrText>
        </w:r>
        <w:r w:rsidRPr="00144899">
          <w:rPr>
            <w:rFonts w:ascii="Cambria" w:hAnsi="Cambria"/>
            <w:noProof/>
            <w:webHidden/>
            <w:sz w:val="22"/>
            <w:szCs w:val="22"/>
          </w:rPr>
        </w:r>
        <w:r w:rsidRPr="00144899">
          <w:rPr>
            <w:rFonts w:ascii="Cambria" w:hAnsi="Cambria"/>
            <w:noProof/>
            <w:webHidden/>
            <w:sz w:val="22"/>
            <w:szCs w:val="22"/>
          </w:rPr>
          <w:fldChar w:fldCharType="separate"/>
        </w:r>
        <w:r w:rsidR="003A6DE3">
          <w:rPr>
            <w:rFonts w:ascii="Cambria" w:hAnsi="Cambria"/>
            <w:noProof/>
            <w:webHidden/>
            <w:sz w:val="22"/>
            <w:szCs w:val="22"/>
          </w:rPr>
          <w:t>20</w:t>
        </w:r>
        <w:r w:rsidRPr="00144899">
          <w:rPr>
            <w:rFonts w:ascii="Cambria" w:hAnsi="Cambria"/>
            <w:noProof/>
            <w:webHidden/>
            <w:sz w:val="22"/>
            <w:szCs w:val="22"/>
          </w:rPr>
          <w:fldChar w:fldCharType="end"/>
        </w:r>
      </w:hyperlink>
    </w:p>
    <w:p w14:paraId="72CD0C50" w14:textId="3632CE62" w:rsidR="00144899" w:rsidRPr="00144899" w:rsidRDefault="00144899" w:rsidP="00144899">
      <w:pPr>
        <w:pStyle w:val="TOC2"/>
        <w:jc w:val="both"/>
        <w:rPr>
          <w:rFonts w:ascii="Cambria" w:eastAsiaTheme="minorEastAsia" w:hAnsi="Cambria" w:cstheme="minorBidi"/>
          <w:smallCaps w:val="0"/>
          <w:noProof/>
          <w:kern w:val="2"/>
          <w:sz w:val="22"/>
          <w:szCs w:val="22"/>
          <w:lang w:eastAsia="hr-HR"/>
          <w14:ligatures w14:val="standardContextual"/>
        </w:rPr>
      </w:pPr>
      <w:hyperlink w:anchor="_Toc210642796" w:history="1">
        <w:r w:rsidRPr="00144899">
          <w:rPr>
            <w:rStyle w:val="Hyperlink"/>
            <w:rFonts w:ascii="Cambria" w:hAnsi="Cambria"/>
            <w:noProof/>
            <w:sz w:val="22"/>
            <w:szCs w:val="22"/>
          </w:rPr>
          <w:t>2.8. Izvješće o provedbi Godišnjeg plana rješavanja imovinsko-pravnih odnosa</w:t>
        </w:r>
        <w:r w:rsidRPr="00144899">
          <w:rPr>
            <w:rFonts w:ascii="Cambria" w:hAnsi="Cambria"/>
            <w:noProof/>
            <w:webHidden/>
            <w:sz w:val="22"/>
            <w:szCs w:val="22"/>
          </w:rPr>
          <w:tab/>
        </w:r>
        <w:r w:rsidRPr="00144899">
          <w:rPr>
            <w:rFonts w:ascii="Cambria" w:hAnsi="Cambria"/>
            <w:noProof/>
            <w:webHidden/>
            <w:sz w:val="22"/>
            <w:szCs w:val="22"/>
          </w:rPr>
          <w:fldChar w:fldCharType="begin"/>
        </w:r>
        <w:r w:rsidRPr="00144899">
          <w:rPr>
            <w:rFonts w:ascii="Cambria" w:hAnsi="Cambria"/>
            <w:noProof/>
            <w:webHidden/>
            <w:sz w:val="22"/>
            <w:szCs w:val="22"/>
          </w:rPr>
          <w:instrText xml:space="preserve"> PAGEREF _Toc210642796 \h </w:instrText>
        </w:r>
        <w:r w:rsidRPr="00144899">
          <w:rPr>
            <w:rFonts w:ascii="Cambria" w:hAnsi="Cambria"/>
            <w:noProof/>
            <w:webHidden/>
            <w:sz w:val="22"/>
            <w:szCs w:val="22"/>
          </w:rPr>
        </w:r>
        <w:r w:rsidRPr="00144899">
          <w:rPr>
            <w:rFonts w:ascii="Cambria" w:hAnsi="Cambria"/>
            <w:noProof/>
            <w:webHidden/>
            <w:sz w:val="22"/>
            <w:szCs w:val="22"/>
          </w:rPr>
          <w:fldChar w:fldCharType="separate"/>
        </w:r>
        <w:r w:rsidR="003A6DE3">
          <w:rPr>
            <w:rFonts w:ascii="Cambria" w:hAnsi="Cambria"/>
            <w:noProof/>
            <w:webHidden/>
            <w:sz w:val="22"/>
            <w:szCs w:val="22"/>
          </w:rPr>
          <w:t>21</w:t>
        </w:r>
        <w:r w:rsidRPr="00144899">
          <w:rPr>
            <w:rFonts w:ascii="Cambria" w:hAnsi="Cambria"/>
            <w:noProof/>
            <w:webHidden/>
            <w:sz w:val="22"/>
            <w:szCs w:val="22"/>
          </w:rPr>
          <w:fldChar w:fldCharType="end"/>
        </w:r>
      </w:hyperlink>
    </w:p>
    <w:p w14:paraId="3F5E4316" w14:textId="491B6A01" w:rsidR="00144899" w:rsidRPr="00144899" w:rsidRDefault="00144899" w:rsidP="00144899">
      <w:pPr>
        <w:pStyle w:val="TOC2"/>
        <w:jc w:val="both"/>
        <w:rPr>
          <w:rFonts w:ascii="Cambria" w:eastAsiaTheme="minorEastAsia" w:hAnsi="Cambria" w:cstheme="minorBidi"/>
          <w:smallCaps w:val="0"/>
          <w:noProof/>
          <w:kern w:val="2"/>
          <w:sz w:val="22"/>
          <w:szCs w:val="22"/>
          <w:lang w:eastAsia="hr-HR"/>
          <w14:ligatures w14:val="standardContextual"/>
        </w:rPr>
      </w:pPr>
      <w:hyperlink w:anchor="_Toc210642797" w:history="1">
        <w:r w:rsidRPr="00144899">
          <w:rPr>
            <w:rStyle w:val="Hyperlink"/>
            <w:rFonts w:ascii="Cambria" w:hAnsi="Cambria"/>
            <w:noProof/>
            <w:sz w:val="22"/>
            <w:szCs w:val="22"/>
          </w:rPr>
          <w:t>2.9. Izvješće o provedbi Godišnjeg plana vođenja Evidencije imovine</w:t>
        </w:r>
        <w:r w:rsidRPr="00144899">
          <w:rPr>
            <w:rFonts w:ascii="Cambria" w:hAnsi="Cambria"/>
            <w:noProof/>
            <w:webHidden/>
            <w:sz w:val="22"/>
            <w:szCs w:val="22"/>
          </w:rPr>
          <w:tab/>
        </w:r>
        <w:r w:rsidRPr="00144899">
          <w:rPr>
            <w:rFonts w:ascii="Cambria" w:hAnsi="Cambria"/>
            <w:noProof/>
            <w:webHidden/>
            <w:sz w:val="22"/>
            <w:szCs w:val="22"/>
          </w:rPr>
          <w:fldChar w:fldCharType="begin"/>
        </w:r>
        <w:r w:rsidRPr="00144899">
          <w:rPr>
            <w:rFonts w:ascii="Cambria" w:hAnsi="Cambria"/>
            <w:noProof/>
            <w:webHidden/>
            <w:sz w:val="22"/>
            <w:szCs w:val="22"/>
          </w:rPr>
          <w:instrText xml:space="preserve"> PAGEREF _Toc210642797 \h </w:instrText>
        </w:r>
        <w:r w:rsidRPr="00144899">
          <w:rPr>
            <w:rFonts w:ascii="Cambria" w:hAnsi="Cambria"/>
            <w:noProof/>
            <w:webHidden/>
            <w:sz w:val="22"/>
            <w:szCs w:val="22"/>
          </w:rPr>
        </w:r>
        <w:r w:rsidRPr="00144899">
          <w:rPr>
            <w:rFonts w:ascii="Cambria" w:hAnsi="Cambria"/>
            <w:noProof/>
            <w:webHidden/>
            <w:sz w:val="22"/>
            <w:szCs w:val="22"/>
          </w:rPr>
          <w:fldChar w:fldCharType="separate"/>
        </w:r>
        <w:r w:rsidR="003A6DE3">
          <w:rPr>
            <w:rFonts w:ascii="Cambria" w:hAnsi="Cambria"/>
            <w:noProof/>
            <w:webHidden/>
            <w:sz w:val="22"/>
            <w:szCs w:val="22"/>
          </w:rPr>
          <w:t>22</w:t>
        </w:r>
        <w:r w:rsidRPr="00144899">
          <w:rPr>
            <w:rFonts w:ascii="Cambria" w:hAnsi="Cambria"/>
            <w:noProof/>
            <w:webHidden/>
            <w:sz w:val="22"/>
            <w:szCs w:val="22"/>
          </w:rPr>
          <w:fldChar w:fldCharType="end"/>
        </w:r>
      </w:hyperlink>
    </w:p>
    <w:p w14:paraId="1E407DBC" w14:textId="1559A4CB" w:rsidR="00144899" w:rsidRPr="00144899" w:rsidRDefault="00144899" w:rsidP="00144899">
      <w:pPr>
        <w:pStyle w:val="TOC2"/>
        <w:jc w:val="both"/>
        <w:rPr>
          <w:rFonts w:ascii="Cambria" w:eastAsiaTheme="minorEastAsia" w:hAnsi="Cambria" w:cstheme="minorBidi"/>
          <w:smallCaps w:val="0"/>
          <w:noProof/>
          <w:kern w:val="2"/>
          <w:sz w:val="22"/>
          <w:szCs w:val="22"/>
          <w:lang w:eastAsia="hr-HR"/>
          <w14:ligatures w14:val="standardContextual"/>
        </w:rPr>
      </w:pPr>
      <w:hyperlink w:anchor="_Toc210642798" w:history="1">
        <w:r w:rsidRPr="00144899">
          <w:rPr>
            <w:rStyle w:val="Hyperlink"/>
            <w:rFonts w:ascii="Cambria" w:hAnsi="Cambria"/>
            <w:noProof/>
            <w:sz w:val="22"/>
            <w:szCs w:val="22"/>
          </w:rPr>
          <w:t>2.10. Izvješće o provedbi Godišnjeg plana postupaka vezanih uz savjetovanje s javnošću i pravo na pristup informacijama koje se tiču upravljanja i raspolaganja imovinom u vlasništvu Općine Konavle</w:t>
        </w:r>
        <w:r w:rsidRPr="00144899">
          <w:rPr>
            <w:rFonts w:ascii="Cambria" w:hAnsi="Cambria"/>
            <w:noProof/>
            <w:webHidden/>
            <w:sz w:val="22"/>
            <w:szCs w:val="22"/>
          </w:rPr>
          <w:tab/>
        </w:r>
        <w:r w:rsidRPr="00144899">
          <w:rPr>
            <w:rFonts w:ascii="Cambria" w:hAnsi="Cambria"/>
            <w:noProof/>
            <w:webHidden/>
            <w:sz w:val="22"/>
            <w:szCs w:val="22"/>
          </w:rPr>
          <w:fldChar w:fldCharType="begin"/>
        </w:r>
        <w:r w:rsidRPr="00144899">
          <w:rPr>
            <w:rFonts w:ascii="Cambria" w:hAnsi="Cambria"/>
            <w:noProof/>
            <w:webHidden/>
            <w:sz w:val="22"/>
            <w:szCs w:val="22"/>
          </w:rPr>
          <w:instrText xml:space="preserve"> PAGEREF _Toc210642798 \h </w:instrText>
        </w:r>
        <w:r w:rsidRPr="00144899">
          <w:rPr>
            <w:rFonts w:ascii="Cambria" w:hAnsi="Cambria"/>
            <w:noProof/>
            <w:webHidden/>
            <w:sz w:val="22"/>
            <w:szCs w:val="22"/>
          </w:rPr>
        </w:r>
        <w:r w:rsidRPr="00144899">
          <w:rPr>
            <w:rFonts w:ascii="Cambria" w:hAnsi="Cambria"/>
            <w:noProof/>
            <w:webHidden/>
            <w:sz w:val="22"/>
            <w:szCs w:val="22"/>
          </w:rPr>
          <w:fldChar w:fldCharType="separate"/>
        </w:r>
        <w:r w:rsidR="003A6DE3">
          <w:rPr>
            <w:rFonts w:ascii="Cambria" w:hAnsi="Cambria"/>
            <w:noProof/>
            <w:webHidden/>
            <w:sz w:val="22"/>
            <w:szCs w:val="22"/>
          </w:rPr>
          <w:t>24</w:t>
        </w:r>
        <w:r w:rsidRPr="00144899">
          <w:rPr>
            <w:rFonts w:ascii="Cambria" w:hAnsi="Cambria"/>
            <w:noProof/>
            <w:webHidden/>
            <w:sz w:val="22"/>
            <w:szCs w:val="22"/>
          </w:rPr>
          <w:fldChar w:fldCharType="end"/>
        </w:r>
      </w:hyperlink>
    </w:p>
    <w:p w14:paraId="2B244780" w14:textId="2CAFF050" w:rsidR="00144899" w:rsidRPr="00144899" w:rsidRDefault="00144899" w:rsidP="00144899">
      <w:pPr>
        <w:pStyle w:val="TOC2"/>
        <w:jc w:val="both"/>
        <w:rPr>
          <w:rFonts w:ascii="Cambria" w:eastAsiaTheme="minorEastAsia" w:hAnsi="Cambria" w:cstheme="minorBidi"/>
          <w:smallCaps w:val="0"/>
          <w:noProof/>
          <w:kern w:val="2"/>
          <w:sz w:val="22"/>
          <w:szCs w:val="22"/>
          <w:lang w:eastAsia="hr-HR"/>
          <w14:ligatures w14:val="standardContextual"/>
        </w:rPr>
      </w:pPr>
      <w:hyperlink w:anchor="_Toc210642799" w:history="1">
        <w:r w:rsidRPr="00144899">
          <w:rPr>
            <w:rStyle w:val="Hyperlink"/>
            <w:rFonts w:ascii="Cambria" w:hAnsi="Cambria"/>
            <w:noProof/>
            <w:sz w:val="22"/>
            <w:szCs w:val="22"/>
          </w:rPr>
          <w:t>2.11. Izvješće o provedbi Godišnjeg plana zahtjeva za darovanje nekretnina upućen Ministarstvu prostornog uređenja, graditeljstva i državne imovine.</w:t>
        </w:r>
        <w:r w:rsidRPr="00144899">
          <w:rPr>
            <w:rFonts w:ascii="Cambria" w:hAnsi="Cambria"/>
            <w:noProof/>
            <w:webHidden/>
            <w:sz w:val="22"/>
            <w:szCs w:val="22"/>
          </w:rPr>
          <w:tab/>
        </w:r>
        <w:r w:rsidRPr="00144899">
          <w:rPr>
            <w:rFonts w:ascii="Cambria" w:hAnsi="Cambria"/>
            <w:noProof/>
            <w:webHidden/>
            <w:sz w:val="22"/>
            <w:szCs w:val="22"/>
          </w:rPr>
          <w:fldChar w:fldCharType="begin"/>
        </w:r>
        <w:r w:rsidRPr="00144899">
          <w:rPr>
            <w:rFonts w:ascii="Cambria" w:hAnsi="Cambria"/>
            <w:noProof/>
            <w:webHidden/>
            <w:sz w:val="22"/>
            <w:szCs w:val="22"/>
          </w:rPr>
          <w:instrText xml:space="preserve"> PAGEREF _Toc210642799 \h </w:instrText>
        </w:r>
        <w:r w:rsidRPr="00144899">
          <w:rPr>
            <w:rFonts w:ascii="Cambria" w:hAnsi="Cambria"/>
            <w:noProof/>
            <w:webHidden/>
            <w:sz w:val="22"/>
            <w:szCs w:val="22"/>
          </w:rPr>
        </w:r>
        <w:r w:rsidRPr="00144899">
          <w:rPr>
            <w:rFonts w:ascii="Cambria" w:hAnsi="Cambria"/>
            <w:noProof/>
            <w:webHidden/>
            <w:sz w:val="22"/>
            <w:szCs w:val="22"/>
          </w:rPr>
          <w:fldChar w:fldCharType="separate"/>
        </w:r>
        <w:r w:rsidR="003A6DE3">
          <w:rPr>
            <w:rFonts w:ascii="Cambria" w:hAnsi="Cambria"/>
            <w:noProof/>
            <w:webHidden/>
            <w:sz w:val="22"/>
            <w:szCs w:val="22"/>
          </w:rPr>
          <w:t>26</w:t>
        </w:r>
        <w:r w:rsidRPr="00144899">
          <w:rPr>
            <w:rFonts w:ascii="Cambria" w:hAnsi="Cambria"/>
            <w:noProof/>
            <w:webHidden/>
            <w:sz w:val="22"/>
            <w:szCs w:val="22"/>
          </w:rPr>
          <w:fldChar w:fldCharType="end"/>
        </w:r>
      </w:hyperlink>
    </w:p>
    <w:p w14:paraId="29D7C7CD" w14:textId="2BBFEF70" w:rsidR="00144899" w:rsidRPr="00144899" w:rsidRDefault="00144899" w:rsidP="00144899">
      <w:pPr>
        <w:pStyle w:val="TOC1"/>
        <w:rPr>
          <w:rFonts w:eastAsiaTheme="minorEastAsia" w:cstheme="minorBidi"/>
          <w:b w:val="0"/>
          <w:bCs w:val="0"/>
          <w:caps w:val="0"/>
          <w:kern w:val="2"/>
          <w:sz w:val="22"/>
          <w:szCs w:val="22"/>
          <w:lang w:eastAsia="hr-HR"/>
          <w14:ligatures w14:val="standardContextual"/>
        </w:rPr>
      </w:pPr>
      <w:hyperlink w:anchor="_Toc210642800" w:history="1">
        <w:r w:rsidRPr="00144899">
          <w:rPr>
            <w:rStyle w:val="Hyperlink"/>
            <w:sz w:val="22"/>
            <w:szCs w:val="22"/>
          </w:rPr>
          <w:t>3.</w:t>
        </w:r>
        <w:r w:rsidRPr="00144899">
          <w:rPr>
            <w:rFonts w:eastAsiaTheme="minorEastAsia" w:cstheme="minorBidi"/>
            <w:b w:val="0"/>
            <w:bCs w:val="0"/>
            <w:caps w:val="0"/>
            <w:kern w:val="2"/>
            <w:sz w:val="22"/>
            <w:szCs w:val="22"/>
            <w:lang w:eastAsia="hr-HR"/>
            <w14:ligatures w14:val="standardContextual"/>
          </w:rPr>
          <w:tab/>
        </w:r>
        <w:r w:rsidRPr="00144899">
          <w:rPr>
            <w:rStyle w:val="Hyperlink"/>
            <w:sz w:val="22"/>
            <w:szCs w:val="22"/>
          </w:rPr>
          <w:t>GODIŠNJA REALIZACIJA POSEBNIH CILJEVA I MJERA UPRAVLJANJA OPĆINSKOM IMOVINOM</w:t>
        </w:r>
        <w:r w:rsidRPr="00144899">
          <w:rPr>
            <w:webHidden/>
            <w:sz w:val="22"/>
            <w:szCs w:val="22"/>
          </w:rPr>
          <w:tab/>
        </w:r>
        <w:r w:rsidRPr="00144899">
          <w:rPr>
            <w:webHidden/>
            <w:sz w:val="22"/>
            <w:szCs w:val="22"/>
          </w:rPr>
          <w:fldChar w:fldCharType="begin"/>
        </w:r>
        <w:r w:rsidRPr="00144899">
          <w:rPr>
            <w:webHidden/>
            <w:sz w:val="22"/>
            <w:szCs w:val="22"/>
          </w:rPr>
          <w:instrText xml:space="preserve"> PAGEREF _Toc210642800 \h </w:instrText>
        </w:r>
        <w:r w:rsidRPr="00144899">
          <w:rPr>
            <w:webHidden/>
            <w:sz w:val="22"/>
            <w:szCs w:val="22"/>
          </w:rPr>
        </w:r>
        <w:r w:rsidRPr="00144899">
          <w:rPr>
            <w:webHidden/>
            <w:sz w:val="22"/>
            <w:szCs w:val="22"/>
          </w:rPr>
          <w:fldChar w:fldCharType="separate"/>
        </w:r>
        <w:r w:rsidR="003A6DE3">
          <w:rPr>
            <w:webHidden/>
            <w:sz w:val="22"/>
            <w:szCs w:val="22"/>
          </w:rPr>
          <w:t>27</w:t>
        </w:r>
        <w:r w:rsidRPr="00144899">
          <w:rPr>
            <w:webHidden/>
            <w:sz w:val="22"/>
            <w:szCs w:val="22"/>
          </w:rPr>
          <w:fldChar w:fldCharType="end"/>
        </w:r>
      </w:hyperlink>
    </w:p>
    <w:p w14:paraId="5618D631" w14:textId="38029A22" w:rsidR="00144899" w:rsidRPr="00144899" w:rsidRDefault="00144899" w:rsidP="00144899">
      <w:pPr>
        <w:pStyle w:val="TOC1"/>
        <w:rPr>
          <w:rFonts w:eastAsiaTheme="minorEastAsia" w:cstheme="minorBidi"/>
          <w:b w:val="0"/>
          <w:bCs w:val="0"/>
          <w:caps w:val="0"/>
          <w:kern w:val="2"/>
          <w:sz w:val="22"/>
          <w:szCs w:val="22"/>
          <w:lang w:eastAsia="hr-HR"/>
          <w14:ligatures w14:val="standardContextual"/>
        </w:rPr>
      </w:pPr>
      <w:hyperlink w:anchor="_Toc210642801" w:history="1">
        <w:r w:rsidRPr="00144899">
          <w:rPr>
            <w:rStyle w:val="Hyperlink"/>
            <w:sz w:val="22"/>
            <w:szCs w:val="22"/>
          </w:rPr>
          <w:t>4. POSEBAN CILJ 1.1. - „Učinkovito upravljanje nekretninama u vlasništvu Općine Konavle“</w:t>
        </w:r>
        <w:r w:rsidRPr="00144899">
          <w:rPr>
            <w:webHidden/>
            <w:sz w:val="22"/>
            <w:szCs w:val="22"/>
          </w:rPr>
          <w:tab/>
        </w:r>
        <w:r w:rsidRPr="00144899">
          <w:rPr>
            <w:webHidden/>
            <w:sz w:val="22"/>
            <w:szCs w:val="22"/>
          </w:rPr>
          <w:fldChar w:fldCharType="begin"/>
        </w:r>
        <w:r w:rsidRPr="00144899">
          <w:rPr>
            <w:webHidden/>
            <w:sz w:val="22"/>
            <w:szCs w:val="22"/>
          </w:rPr>
          <w:instrText xml:space="preserve"> PAGEREF _Toc210642801 \h </w:instrText>
        </w:r>
        <w:r w:rsidRPr="00144899">
          <w:rPr>
            <w:webHidden/>
            <w:sz w:val="22"/>
            <w:szCs w:val="22"/>
          </w:rPr>
        </w:r>
        <w:r w:rsidRPr="00144899">
          <w:rPr>
            <w:webHidden/>
            <w:sz w:val="22"/>
            <w:szCs w:val="22"/>
          </w:rPr>
          <w:fldChar w:fldCharType="separate"/>
        </w:r>
        <w:r w:rsidR="003A6DE3">
          <w:rPr>
            <w:webHidden/>
            <w:sz w:val="22"/>
            <w:szCs w:val="22"/>
          </w:rPr>
          <w:t>29</w:t>
        </w:r>
        <w:r w:rsidRPr="00144899">
          <w:rPr>
            <w:webHidden/>
            <w:sz w:val="22"/>
            <w:szCs w:val="22"/>
          </w:rPr>
          <w:fldChar w:fldCharType="end"/>
        </w:r>
      </w:hyperlink>
    </w:p>
    <w:p w14:paraId="11DE0406" w14:textId="6242AB83" w:rsidR="00144899" w:rsidRPr="00144899" w:rsidRDefault="00144899" w:rsidP="00144899">
      <w:pPr>
        <w:pStyle w:val="TOC1"/>
        <w:rPr>
          <w:rFonts w:eastAsiaTheme="minorEastAsia" w:cstheme="minorBidi"/>
          <w:b w:val="0"/>
          <w:bCs w:val="0"/>
          <w:caps w:val="0"/>
          <w:kern w:val="2"/>
          <w:sz w:val="22"/>
          <w:szCs w:val="22"/>
          <w:lang w:eastAsia="hr-HR"/>
          <w14:ligatures w14:val="standardContextual"/>
        </w:rPr>
      </w:pPr>
      <w:hyperlink w:anchor="_Toc210642802" w:history="1">
        <w:r w:rsidRPr="00144899">
          <w:rPr>
            <w:rStyle w:val="Hyperlink"/>
            <w:sz w:val="22"/>
            <w:szCs w:val="22"/>
          </w:rPr>
          <w:t>5. POSEBAN CILJ 1.2. - „Unaprjeđenje korporativnog upravljanja i vršenje kontrola Općine Konavle kao (su)vlasnika trgovačkih društava“</w:t>
        </w:r>
        <w:r w:rsidRPr="00144899">
          <w:rPr>
            <w:webHidden/>
            <w:sz w:val="22"/>
            <w:szCs w:val="22"/>
          </w:rPr>
          <w:tab/>
        </w:r>
        <w:r w:rsidRPr="00144899">
          <w:rPr>
            <w:webHidden/>
            <w:sz w:val="22"/>
            <w:szCs w:val="22"/>
          </w:rPr>
          <w:fldChar w:fldCharType="begin"/>
        </w:r>
        <w:r w:rsidRPr="00144899">
          <w:rPr>
            <w:webHidden/>
            <w:sz w:val="22"/>
            <w:szCs w:val="22"/>
          </w:rPr>
          <w:instrText xml:space="preserve"> PAGEREF _Toc210642802 \h </w:instrText>
        </w:r>
        <w:r w:rsidRPr="00144899">
          <w:rPr>
            <w:webHidden/>
            <w:sz w:val="22"/>
            <w:szCs w:val="22"/>
          </w:rPr>
        </w:r>
        <w:r w:rsidRPr="00144899">
          <w:rPr>
            <w:webHidden/>
            <w:sz w:val="22"/>
            <w:szCs w:val="22"/>
          </w:rPr>
          <w:fldChar w:fldCharType="separate"/>
        </w:r>
        <w:r w:rsidR="003A6DE3">
          <w:rPr>
            <w:webHidden/>
            <w:sz w:val="22"/>
            <w:szCs w:val="22"/>
          </w:rPr>
          <w:t>33</w:t>
        </w:r>
        <w:r w:rsidRPr="00144899">
          <w:rPr>
            <w:webHidden/>
            <w:sz w:val="22"/>
            <w:szCs w:val="22"/>
          </w:rPr>
          <w:fldChar w:fldCharType="end"/>
        </w:r>
      </w:hyperlink>
    </w:p>
    <w:p w14:paraId="0D4D1514" w14:textId="3D16705F" w:rsidR="00144899" w:rsidRPr="00144899" w:rsidRDefault="00144899" w:rsidP="00144899">
      <w:pPr>
        <w:pStyle w:val="TOC1"/>
        <w:rPr>
          <w:rFonts w:eastAsiaTheme="minorEastAsia" w:cstheme="minorBidi"/>
          <w:b w:val="0"/>
          <w:bCs w:val="0"/>
          <w:caps w:val="0"/>
          <w:kern w:val="2"/>
          <w:sz w:val="22"/>
          <w:szCs w:val="22"/>
          <w:lang w:eastAsia="hr-HR"/>
          <w14:ligatures w14:val="standardContextual"/>
        </w:rPr>
      </w:pPr>
      <w:hyperlink w:anchor="_Toc210642803" w:history="1">
        <w:r w:rsidRPr="00144899">
          <w:rPr>
            <w:rStyle w:val="Hyperlink"/>
            <w:sz w:val="22"/>
            <w:szCs w:val="22"/>
          </w:rPr>
          <w:t>6. POSEBAN CILJ 1.3. - „Uspostaviti jedinstven sustav i kriterije u procjeni vrijednosti pojedinog oblika imovine, kako bi se poštivalo važeće zakonodavstvo i što transparentnije odredila njezina vrijednost“</w:t>
        </w:r>
        <w:r w:rsidRPr="00144899">
          <w:rPr>
            <w:webHidden/>
            <w:sz w:val="22"/>
            <w:szCs w:val="22"/>
          </w:rPr>
          <w:tab/>
        </w:r>
        <w:r w:rsidRPr="00144899">
          <w:rPr>
            <w:webHidden/>
            <w:sz w:val="22"/>
            <w:szCs w:val="22"/>
          </w:rPr>
          <w:fldChar w:fldCharType="begin"/>
        </w:r>
        <w:r w:rsidRPr="00144899">
          <w:rPr>
            <w:webHidden/>
            <w:sz w:val="22"/>
            <w:szCs w:val="22"/>
          </w:rPr>
          <w:instrText xml:space="preserve"> PAGEREF _Toc210642803 \h </w:instrText>
        </w:r>
        <w:r w:rsidRPr="00144899">
          <w:rPr>
            <w:webHidden/>
            <w:sz w:val="22"/>
            <w:szCs w:val="22"/>
          </w:rPr>
        </w:r>
        <w:r w:rsidRPr="00144899">
          <w:rPr>
            <w:webHidden/>
            <w:sz w:val="22"/>
            <w:szCs w:val="22"/>
          </w:rPr>
          <w:fldChar w:fldCharType="separate"/>
        </w:r>
        <w:r w:rsidR="003A6DE3">
          <w:rPr>
            <w:webHidden/>
            <w:sz w:val="22"/>
            <w:szCs w:val="22"/>
          </w:rPr>
          <w:t>35</w:t>
        </w:r>
        <w:r w:rsidRPr="00144899">
          <w:rPr>
            <w:webHidden/>
            <w:sz w:val="22"/>
            <w:szCs w:val="22"/>
          </w:rPr>
          <w:fldChar w:fldCharType="end"/>
        </w:r>
      </w:hyperlink>
    </w:p>
    <w:p w14:paraId="612E4AE6" w14:textId="124F27AE" w:rsidR="00144899" w:rsidRPr="00144899" w:rsidRDefault="00144899" w:rsidP="00144899">
      <w:pPr>
        <w:pStyle w:val="TOC1"/>
        <w:rPr>
          <w:rFonts w:eastAsiaTheme="minorEastAsia" w:cstheme="minorBidi"/>
          <w:b w:val="0"/>
          <w:bCs w:val="0"/>
          <w:caps w:val="0"/>
          <w:kern w:val="2"/>
          <w:sz w:val="22"/>
          <w:szCs w:val="22"/>
          <w:lang w:eastAsia="hr-HR"/>
          <w14:ligatures w14:val="standardContextual"/>
        </w:rPr>
      </w:pPr>
      <w:hyperlink w:anchor="_Toc210642804" w:history="1">
        <w:r w:rsidRPr="00144899">
          <w:rPr>
            <w:rStyle w:val="Hyperlink"/>
            <w:sz w:val="22"/>
            <w:szCs w:val="22"/>
          </w:rPr>
          <w:t>7. POSEBAN CILJ 1.4. - „Usklađenje i kontinuirano predlaganje te donošenje novih akata“</w:t>
        </w:r>
        <w:r w:rsidRPr="00144899">
          <w:rPr>
            <w:webHidden/>
            <w:sz w:val="22"/>
            <w:szCs w:val="22"/>
          </w:rPr>
          <w:tab/>
        </w:r>
        <w:r w:rsidRPr="00144899">
          <w:rPr>
            <w:webHidden/>
            <w:sz w:val="22"/>
            <w:szCs w:val="22"/>
          </w:rPr>
          <w:fldChar w:fldCharType="begin"/>
        </w:r>
        <w:r w:rsidRPr="00144899">
          <w:rPr>
            <w:webHidden/>
            <w:sz w:val="22"/>
            <w:szCs w:val="22"/>
          </w:rPr>
          <w:instrText xml:space="preserve"> PAGEREF _Toc210642804 \h </w:instrText>
        </w:r>
        <w:r w:rsidRPr="00144899">
          <w:rPr>
            <w:webHidden/>
            <w:sz w:val="22"/>
            <w:szCs w:val="22"/>
          </w:rPr>
        </w:r>
        <w:r w:rsidRPr="00144899">
          <w:rPr>
            <w:webHidden/>
            <w:sz w:val="22"/>
            <w:szCs w:val="22"/>
          </w:rPr>
          <w:fldChar w:fldCharType="separate"/>
        </w:r>
        <w:r w:rsidR="003A6DE3">
          <w:rPr>
            <w:webHidden/>
            <w:sz w:val="22"/>
            <w:szCs w:val="22"/>
          </w:rPr>
          <w:t>39</w:t>
        </w:r>
        <w:r w:rsidRPr="00144899">
          <w:rPr>
            <w:webHidden/>
            <w:sz w:val="22"/>
            <w:szCs w:val="22"/>
          </w:rPr>
          <w:fldChar w:fldCharType="end"/>
        </w:r>
      </w:hyperlink>
    </w:p>
    <w:p w14:paraId="47FC40F5" w14:textId="216C8BCE" w:rsidR="00144899" w:rsidRPr="00144899" w:rsidRDefault="00144899" w:rsidP="00144899">
      <w:pPr>
        <w:pStyle w:val="TOC1"/>
        <w:rPr>
          <w:rFonts w:eastAsiaTheme="minorEastAsia" w:cstheme="minorBidi"/>
          <w:b w:val="0"/>
          <w:bCs w:val="0"/>
          <w:caps w:val="0"/>
          <w:kern w:val="2"/>
          <w:sz w:val="22"/>
          <w:szCs w:val="22"/>
          <w:lang w:eastAsia="hr-HR"/>
          <w14:ligatures w14:val="standardContextual"/>
        </w:rPr>
      </w:pPr>
      <w:hyperlink w:anchor="_Toc210642805" w:history="1">
        <w:r w:rsidRPr="00144899">
          <w:rPr>
            <w:rStyle w:val="Hyperlink"/>
            <w:sz w:val="22"/>
            <w:szCs w:val="22"/>
          </w:rPr>
          <w:t>8. POSEBAN CILJ 1.5. - „Ustroj, vođenje i redovno ažuriranje interne evidencije općinske imovine kojom upravlja Općina Konavle“</w:t>
        </w:r>
        <w:r w:rsidRPr="00144899">
          <w:rPr>
            <w:webHidden/>
            <w:sz w:val="22"/>
            <w:szCs w:val="22"/>
          </w:rPr>
          <w:tab/>
        </w:r>
        <w:r w:rsidRPr="00144899">
          <w:rPr>
            <w:webHidden/>
            <w:sz w:val="22"/>
            <w:szCs w:val="22"/>
          </w:rPr>
          <w:fldChar w:fldCharType="begin"/>
        </w:r>
        <w:r w:rsidRPr="00144899">
          <w:rPr>
            <w:webHidden/>
            <w:sz w:val="22"/>
            <w:szCs w:val="22"/>
          </w:rPr>
          <w:instrText xml:space="preserve"> PAGEREF _Toc210642805 \h </w:instrText>
        </w:r>
        <w:r w:rsidRPr="00144899">
          <w:rPr>
            <w:webHidden/>
            <w:sz w:val="22"/>
            <w:szCs w:val="22"/>
          </w:rPr>
        </w:r>
        <w:r w:rsidRPr="00144899">
          <w:rPr>
            <w:webHidden/>
            <w:sz w:val="22"/>
            <w:szCs w:val="22"/>
          </w:rPr>
          <w:fldChar w:fldCharType="separate"/>
        </w:r>
        <w:r w:rsidR="003A6DE3">
          <w:rPr>
            <w:webHidden/>
            <w:sz w:val="22"/>
            <w:szCs w:val="22"/>
          </w:rPr>
          <w:t>41</w:t>
        </w:r>
        <w:r w:rsidRPr="00144899">
          <w:rPr>
            <w:webHidden/>
            <w:sz w:val="22"/>
            <w:szCs w:val="22"/>
          </w:rPr>
          <w:fldChar w:fldCharType="end"/>
        </w:r>
      </w:hyperlink>
    </w:p>
    <w:p w14:paraId="3354C3F5" w14:textId="0720965D" w:rsidR="00144899" w:rsidRPr="00144899" w:rsidRDefault="00144899" w:rsidP="00144899">
      <w:pPr>
        <w:pStyle w:val="TOC1"/>
        <w:rPr>
          <w:rFonts w:eastAsiaTheme="minorEastAsia" w:cstheme="minorBidi"/>
          <w:b w:val="0"/>
          <w:bCs w:val="0"/>
          <w:caps w:val="0"/>
          <w:kern w:val="2"/>
          <w:sz w:val="22"/>
          <w:szCs w:val="22"/>
          <w:lang w:eastAsia="hr-HR"/>
          <w14:ligatures w14:val="standardContextual"/>
        </w:rPr>
      </w:pPr>
      <w:hyperlink w:anchor="_Toc210642806" w:history="1">
        <w:r w:rsidRPr="00144899">
          <w:rPr>
            <w:rStyle w:val="Hyperlink"/>
            <w:sz w:val="22"/>
            <w:szCs w:val="22"/>
          </w:rPr>
          <w:t>9. POSEBAN CILJ 1.6. - „Priprema, realizacija i izvještavanje o primjeni akata strateškog planiranja“</w:t>
        </w:r>
        <w:r w:rsidRPr="00144899">
          <w:rPr>
            <w:webHidden/>
            <w:sz w:val="22"/>
            <w:szCs w:val="22"/>
          </w:rPr>
          <w:tab/>
        </w:r>
        <w:r w:rsidRPr="00144899">
          <w:rPr>
            <w:webHidden/>
            <w:sz w:val="22"/>
            <w:szCs w:val="22"/>
          </w:rPr>
          <w:fldChar w:fldCharType="begin"/>
        </w:r>
        <w:r w:rsidRPr="00144899">
          <w:rPr>
            <w:webHidden/>
            <w:sz w:val="22"/>
            <w:szCs w:val="22"/>
          </w:rPr>
          <w:instrText xml:space="preserve"> PAGEREF _Toc210642806 \h </w:instrText>
        </w:r>
        <w:r w:rsidRPr="00144899">
          <w:rPr>
            <w:webHidden/>
            <w:sz w:val="22"/>
            <w:szCs w:val="22"/>
          </w:rPr>
        </w:r>
        <w:r w:rsidRPr="00144899">
          <w:rPr>
            <w:webHidden/>
            <w:sz w:val="22"/>
            <w:szCs w:val="22"/>
          </w:rPr>
          <w:fldChar w:fldCharType="separate"/>
        </w:r>
        <w:r w:rsidR="003A6DE3">
          <w:rPr>
            <w:webHidden/>
            <w:sz w:val="22"/>
            <w:szCs w:val="22"/>
          </w:rPr>
          <w:t>43</w:t>
        </w:r>
        <w:r w:rsidRPr="00144899">
          <w:rPr>
            <w:webHidden/>
            <w:sz w:val="22"/>
            <w:szCs w:val="22"/>
          </w:rPr>
          <w:fldChar w:fldCharType="end"/>
        </w:r>
      </w:hyperlink>
    </w:p>
    <w:p w14:paraId="55EE5662" w14:textId="77E848EA" w:rsidR="00144899" w:rsidRPr="00144899" w:rsidRDefault="00144899" w:rsidP="00144899">
      <w:pPr>
        <w:pStyle w:val="TOC1"/>
        <w:rPr>
          <w:rFonts w:asciiTheme="minorHAnsi" w:eastAsiaTheme="minorEastAsia" w:hAnsiTheme="minorHAnsi" w:cstheme="minorBidi"/>
          <w:b w:val="0"/>
          <w:bCs w:val="0"/>
          <w:caps w:val="0"/>
          <w:kern w:val="2"/>
          <w:sz w:val="22"/>
          <w:szCs w:val="22"/>
          <w:lang w:eastAsia="hr-HR"/>
          <w14:ligatures w14:val="standardContextual"/>
        </w:rPr>
      </w:pPr>
      <w:hyperlink w:anchor="_Toc210642807" w:history="1">
        <w:r w:rsidRPr="00144899">
          <w:rPr>
            <w:rStyle w:val="Hyperlink"/>
            <w:sz w:val="22"/>
            <w:szCs w:val="22"/>
          </w:rPr>
          <w:t>10. POSEBAN CILJ 1.7. - „Razvoj ljudskih resursa, informacijsko-komunikacijske tehnologije i financijskog aspekta Općine Konavle“</w:t>
        </w:r>
        <w:r w:rsidRPr="00144899">
          <w:rPr>
            <w:webHidden/>
            <w:sz w:val="22"/>
            <w:szCs w:val="22"/>
          </w:rPr>
          <w:tab/>
        </w:r>
        <w:r w:rsidRPr="00144899">
          <w:rPr>
            <w:webHidden/>
            <w:sz w:val="22"/>
            <w:szCs w:val="22"/>
          </w:rPr>
          <w:fldChar w:fldCharType="begin"/>
        </w:r>
        <w:r w:rsidRPr="00144899">
          <w:rPr>
            <w:webHidden/>
            <w:sz w:val="22"/>
            <w:szCs w:val="22"/>
          </w:rPr>
          <w:instrText xml:space="preserve"> PAGEREF _Toc210642807 \h </w:instrText>
        </w:r>
        <w:r w:rsidRPr="00144899">
          <w:rPr>
            <w:webHidden/>
            <w:sz w:val="22"/>
            <w:szCs w:val="22"/>
          </w:rPr>
        </w:r>
        <w:r w:rsidRPr="00144899">
          <w:rPr>
            <w:webHidden/>
            <w:sz w:val="22"/>
            <w:szCs w:val="22"/>
          </w:rPr>
          <w:fldChar w:fldCharType="separate"/>
        </w:r>
        <w:r w:rsidR="003A6DE3">
          <w:rPr>
            <w:webHidden/>
            <w:sz w:val="22"/>
            <w:szCs w:val="22"/>
          </w:rPr>
          <w:t>46</w:t>
        </w:r>
        <w:r w:rsidRPr="00144899">
          <w:rPr>
            <w:webHidden/>
            <w:sz w:val="22"/>
            <w:szCs w:val="22"/>
          </w:rPr>
          <w:fldChar w:fldCharType="end"/>
        </w:r>
      </w:hyperlink>
    </w:p>
    <w:p w14:paraId="0FB5B41D" w14:textId="3374D946" w:rsidR="00CA1F7B" w:rsidRPr="00AF6F78" w:rsidRDefault="00EF5984" w:rsidP="00AF6F78">
      <w:pPr>
        <w:pStyle w:val="TOC1"/>
        <w:rPr>
          <w:rFonts w:asciiTheme="majorHAnsi" w:hAnsiTheme="majorHAnsi"/>
          <w:sz w:val="22"/>
          <w:szCs w:val="22"/>
        </w:rPr>
      </w:pPr>
      <w:r w:rsidRPr="00AF6F78">
        <w:rPr>
          <w:rFonts w:asciiTheme="majorHAnsi" w:hAnsiTheme="majorHAnsi"/>
          <w:sz w:val="22"/>
          <w:szCs w:val="22"/>
        </w:rPr>
        <w:fldChar w:fldCharType="end"/>
      </w:r>
    </w:p>
    <w:p w14:paraId="48CB6DD6" w14:textId="77777777" w:rsidR="004D1DDB" w:rsidRPr="001A7EF1" w:rsidRDefault="004D1DDB" w:rsidP="0060577A">
      <w:pPr>
        <w:spacing w:after="0"/>
        <w:jc w:val="center"/>
        <w:rPr>
          <w:rFonts w:ascii="Cambria" w:hAnsi="Cambria"/>
          <w:b/>
          <w:i/>
          <w:sz w:val="24"/>
          <w:szCs w:val="24"/>
        </w:rPr>
      </w:pPr>
    </w:p>
    <w:p w14:paraId="3F419883" w14:textId="77777777" w:rsidR="007410D8" w:rsidRDefault="007410D8">
      <w:pPr>
        <w:rPr>
          <w:rFonts w:ascii="Cambria" w:hAnsi="Cambria"/>
          <w:b/>
          <w:i/>
          <w:sz w:val="24"/>
          <w:szCs w:val="24"/>
          <w:highlight w:val="yellow"/>
        </w:rPr>
        <w:sectPr w:rsidR="007410D8" w:rsidSect="00964C5D">
          <w:footerReference w:type="default" r:id="rId9"/>
          <w:pgSz w:w="11906" w:h="16838"/>
          <w:pgMar w:top="1134" w:right="1418" w:bottom="1418" w:left="1418" w:header="709" w:footer="709" w:gutter="0"/>
          <w:cols w:space="708"/>
          <w:titlePg/>
          <w:docGrid w:linePitch="360"/>
        </w:sectPr>
      </w:pPr>
    </w:p>
    <w:p w14:paraId="5284B766" w14:textId="77777777" w:rsidR="00734701" w:rsidRPr="001A7EF1" w:rsidRDefault="00734701" w:rsidP="0060577A">
      <w:pPr>
        <w:spacing w:after="0"/>
        <w:jc w:val="center"/>
        <w:rPr>
          <w:rFonts w:ascii="Cambria" w:hAnsi="Cambria"/>
          <w:b/>
          <w:i/>
          <w:sz w:val="24"/>
          <w:szCs w:val="24"/>
        </w:rPr>
      </w:pPr>
      <w:r w:rsidRPr="001A7EF1">
        <w:rPr>
          <w:rFonts w:ascii="Cambria" w:hAnsi="Cambria"/>
          <w:b/>
          <w:i/>
          <w:sz w:val="24"/>
          <w:szCs w:val="24"/>
        </w:rPr>
        <w:lastRenderedPageBreak/>
        <w:t>POPIS TABLICA</w:t>
      </w:r>
    </w:p>
    <w:p w14:paraId="487CADC7" w14:textId="77777777" w:rsidR="00CE18DE" w:rsidRPr="001A7EF1" w:rsidRDefault="00CE18DE" w:rsidP="0060577A">
      <w:pPr>
        <w:spacing w:after="0"/>
        <w:jc w:val="center"/>
        <w:rPr>
          <w:rFonts w:ascii="Cambria" w:hAnsi="Cambria"/>
          <w:b/>
          <w:sz w:val="24"/>
          <w:szCs w:val="24"/>
        </w:rPr>
      </w:pPr>
    </w:p>
    <w:p w14:paraId="144FCB0F" w14:textId="4FC04AF6" w:rsidR="00144899" w:rsidRPr="00144899" w:rsidRDefault="00EF5984" w:rsidP="00144899">
      <w:pPr>
        <w:pStyle w:val="TableofFigures"/>
        <w:tabs>
          <w:tab w:val="right" w:leader="dot" w:pos="9060"/>
        </w:tabs>
        <w:jc w:val="both"/>
        <w:rPr>
          <w:rFonts w:asciiTheme="majorHAnsi" w:eastAsiaTheme="minorEastAsia" w:hAnsiTheme="majorHAnsi" w:cstheme="minorBidi"/>
          <w:smallCaps w:val="0"/>
          <w:noProof/>
          <w:kern w:val="2"/>
          <w:sz w:val="24"/>
          <w:szCs w:val="24"/>
          <w:lang w:eastAsia="hr-HR"/>
          <w14:ligatures w14:val="standardContextual"/>
        </w:rPr>
      </w:pPr>
      <w:r w:rsidRPr="00CD5E33">
        <w:rPr>
          <w:rStyle w:val="Hyperlink"/>
          <w:rFonts w:asciiTheme="majorHAnsi" w:eastAsia="BatangChe" w:hAnsiTheme="majorHAnsi" w:cstheme="minorHAnsi"/>
          <w:iCs/>
          <w:smallCaps w:val="0"/>
          <w:noProof/>
          <w:color w:val="auto"/>
          <w:sz w:val="22"/>
          <w:szCs w:val="22"/>
          <w:highlight w:val="yellow"/>
          <w:lang w:eastAsia="hr-HR"/>
        </w:rPr>
        <w:fldChar w:fldCharType="begin"/>
      </w:r>
      <w:r w:rsidR="00CE18DE" w:rsidRPr="00CD5E33">
        <w:rPr>
          <w:rStyle w:val="Hyperlink"/>
          <w:rFonts w:asciiTheme="majorHAnsi" w:eastAsia="BatangChe" w:hAnsiTheme="majorHAnsi" w:cstheme="minorHAnsi"/>
          <w:iCs/>
          <w:smallCaps w:val="0"/>
          <w:noProof/>
          <w:color w:val="auto"/>
          <w:sz w:val="22"/>
          <w:szCs w:val="22"/>
          <w:highlight w:val="yellow"/>
          <w:lang w:eastAsia="hr-HR"/>
        </w:rPr>
        <w:instrText xml:space="preserve"> TOC \h \z \c "Tablica" </w:instrText>
      </w:r>
      <w:r w:rsidRPr="00CD5E33">
        <w:rPr>
          <w:rStyle w:val="Hyperlink"/>
          <w:rFonts w:asciiTheme="majorHAnsi" w:eastAsia="BatangChe" w:hAnsiTheme="majorHAnsi" w:cstheme="minorHAnsi"/>
          <w:iCs/>
          <w:smallCaps w:val="0"/>
          <w:noProof/>
          <w:color w:val="auto"/>
          <w:sz w:val="22"/>
          <w:szCs w:val="22"/>
          <w:highlight w:val="yellow"/>
          <w:lang w:eastAsia="hr-HR"/>
        </w:rPr>
        <w:fldChar w:fldCharType="separate"/>
      </w:r>
      <w:hyperlink w:anchor="_Toc210642817" w:history="1">
        <w:r w:rsidR="00144899" w:rsidRPr="00144899">
          <w:rPr>
            <w:rStyle w:val="Hyperlink"/>
            <w:rFonts w:asciiTheme="majorHAnsi" w:hAnsiTheme="majorHAnsi"/>
            <w:noProof/>
          </w:rPr>
          <w:t>Tablica 1. Trgovačka društva u (su)vlasništvu Općine Konavle</w:t>
        </w:r>
        <w:r w:rsidR="00144899" w:rsidRPr="00144899">
          <w:rPr>
            <w:rFonts w:asciiTheme="majorHAnsi" w:hAnsiTheme="majorHAnsi"/>
            <w:noProof/>
            <w:webHidden/>
          </w:rPr>
          <w:tab/>
        </w:r>
        <w:r w:rsidR="00144899" w:rsidRPr="00144899">
          <w:rPr>
            <w:rFonts w:asciiTheme="majorHAnsi" w:hAnsiTheme="majorHAnsi"/>
            <w:noProof/>
            <w:webHidden/>
          </w:rPr>
          <w:fldChar w:fldCharType="begin"/>
        </w:r>
        <w:r w:rsidR="00144899" w:rsidRPr="00144899">
          <w:rPr>
            <w:rFonts w:asciiTheme="majorHAnsi" w:hAnsiTheme="majorHAnsi"/>
            <w:noProof/>
            <w:webHidden/>
          </w:rPr>
          <w:instrText xml:space="preserve"> PAGEREF _Toc210642817 \h </w:instrText>
        </w:r>
        <w:r w:rsidR="00144899" w:rsidRPr="00144899">
          <w:rPr>
            <w:rFonts w:asciiTheme="majorHAnsi" w:hAnsiTheme="majorHAnsi"/>
            <w:noProof/>
            <w:webHidden/>
          </w:rPr>
        </w:r>
        <w:r w:rsidR="00144899" w:rsidRPr="00144899">
          <w:rPr>
            <w:rFonts w:asciiTheme="majorHAnsi" w:hAnsiTheme="majorHAnsi"/>
            <w:noProof/>
            <w:webHidden/>
          </w:rPr>
          <w:fldChar w:fldCharType="separate"/>
        </w:r>
        <w:r w:rsidR="003A6DE3">
          <w:rPr>
            <w:rFonts w:asciiTheme="majorHAnsi" w:hAnsiTheme="majorHAnsi"/>
            <w:noProof/>
            <w:webHidden/>
          </w:rPr>
          <w:t>8</w:t>
        </w:r>
        <w:r w:rsidR="00144899" w:rsidRPr="00144899">
          <w:rPr>
            <w:rFonts w:asciiTheme="majorHAnsi" w:hAnsiTheme="majorHAnsi"/>
            <w:noProof/>
            <w:webHidden/>
          </w:rPr>
          <w:fldChar w:fldCharType="end"/>
        </w:r>
      </w:hyperlink>
    </w:p>
    <w:p w14:paraId="542DCA33" w14:textId="2993C4CA" w:rsidR="00144899" w:rsidRPr="00144899" w:rsidRDefault="00144899" w:rsidP="00144899">
      <w:pPr>
        <w:pStyle w:val="TableofFigures"/>
        <w:tabs>
          <w:tab w:val="right" w:leader="dot" w:pos="9060"/>
        </w:tabs>
        <w:jc w:val="both"/>
        <w:rPr>
          <w:rFonts w:asciiTheme="majorHAnsi" w:eastAsiaTheme="minorEastAsia" w:hAnsiTheme="majorHAnsi" w:cstheme="minorBidi"/>
          <w:smallCaps w:val="0"/>
          <w:noProof/>
          <w:kern w:val="2"/>
          <w:sz w:val="24"/>
          <w:szCs w:val="24"/>
          <w:lang w:eastAsia="hr-HR"/>
          <w14:ligatures w14:val="standardContextual"/>
        </w:rPr>
      </w:pPr>
      <w:hyperlink w:anchor="_Toc210642818" w:history="1">
        <w:r w:rsidRPr="00144899">
          <w:rPr>
            <w:rStyle w:val="Hyperlink"/>
            <w:rFonts w:asciiTheme="majorHAnsi" w:hAnsiTheme="majorHAnsi"/>
            <w:noProof/>
          </w:rPr>
          <w:t>Tablica 2. Podaci o poslovnim prostorima u zakupu u vlasništvu Općine Konavle</w:t>
        </w:r>
        <w:r w:rsidRPr="00144899">
          <w:rPr>
            <w:rFonts w:asciiTheme="majorHAnsi" w:hAnsiTheme="majorHAnsi"/>
            <w:noProof/>
            <w:webHidden/>
          </w:rPr>
          <w:tab/>
        </w:r>
        <w:r w:rsidRPr="00144899">
          <w:rPr>
            <w:rFonts w:asciiTheme="majorHAnsi" w:hAnsiTheme="majorHAnsi"/>
            <w:noProof/>
            <w:webHidden/>
          </w:rPr>
          <w:fldChar w:fldCharType="begin"/>
        </w:r>
        <w:r w:rsidRPr="00144899">
          <w:rPr>
            <w:rFonts w:asciiTheme="majorHAnsi" w:hAnsiTheme="majorHAnsi"/>
            <w:noProof/>
            <w:webHidden/>
          </w:rPr>
          <w:instrText xml:space="preserve"> PAGEREF _Toc210642818 \h </w:instrText>
        </w:r>
        <w:r w:rsidRPr="00144899">
          <w:rPr>
            <w:rFonts w:asciiTheme="majorHAnsi" w:hAnsiTheme="majorHAnsi"/>
            <w:noProof/>
            <w:webHidden/>
          </w:rPr>
        </w:r>
        <w:r w:rsidRPr="00144899">
          <w:rPr>
            <w:rFonts w:asciiTheme="majorHAnsi" w:hAnsiTheme="majorHAnsi"/>
            <w:noProof/>
            <w:webHidden/>
          </w:rPr>
          <w:fldChar w:fldCharType="separate"/>
        </w:r>
        <w:r w:rsidR="003A6DE3">
          <w:rPr>
            <w:rFonts w:asciiTheme="majorHAnsi" w:hAnsiTheme="majorHAnsi"/>
            <w:noProof/>
            <w:webHidden/>
          </w:rPr>
          <w:t>9</w:t>
        </w:r>
        <w:r w:rsidRPr="00144899">
          <w:rPr>
            <w:rFonts w:asciiTheme="majorHAnsi" w:hAnsiTheme="majorHAnsi"/>
            <w:noProof/>
            <w:webHidden/>
          </w:rPr>
          <w:fldChar w:fldCharType="end"/>
        </w:r>
      </w:hyperlink>
    </w:p>
    <w:p w14:paraId="7BB2F8DD" w14:textId="53D6FFA5" w:rsidR="00144899" w:rsidRPr="00144899" w:rsidRDefault="00144899" w:rsidP="00144899">
      <w:pPr>
        <w:pStyle w:val="TableofFigures"/>
        <w:tabs>
          <w:tab w:val="right" w:leader="dot" w:pos="9060"/>
        </w:tabs>
        <w:jc w:val="both"/>
        <w:rPr>
          <w:rFonts w:asciiTheme="majorHAnsi" w:eastAsiaTheme="minorEastAsia" w:hAnsiTheme="majorHAnsi" w:cstheme="minorBidi"/>
          <w:smallCaps w:val="0"/>
          <w:noProof/>
          <w:kern w:val="2"/>
          <w:sz w:val="24"/>
          <w:szCs w:val="24"/>
          <w:lang w:eastAsia="hr-HR"/>
          <w14:ligatures w14:val="standardContextual"/>
        </w:rPr>
      </w:pPr>
      <w:hyperlink w:anchor="_Toc210642819" w:history="1">
        <w:r w:rsidRPr="00144899">
          <w:rPr>
            <w:rStyle w:val="Hyperlink"/>
            <w:rFonts w:asciiTheme="majorHAnsi" w:hAnsiTheme="majorHAnsi"/>
            <w:noProof/>
          </w:rPr>
          <w:t xml:space="preserve">Tablica 3. </w:t>
        </w:r>
        <w:r w:rsidRPr="00144899">
          <w:rPr>
            <w:rStyle w:val="Hyperlink"/>
            <w:rFonts w:asciiTheme="majorHAnsi" w:eastAsia="Arial" w:hAnsiTheme="majorHAnsi"/>
            <w:noProof/>
          </w:rPr>
          <w:t>Podaci o nogometnom  igralištu na području Općine Koavle te o vlasništvu nad njim, prema stanju u zemljišnim knjigama koncem 2024.</w:t>
        </w:r>
        <w:r w:rsidRPr="00144899">
          <w:rPr>
            <w:rFonts w:asciiTheme="majorHAnsi" w:hAnsiTheme="majorHAnsi"/>
            <w:noProof/>
            <w:webHidden/>
          </w:rPr>
          <w:tab/>
        </w:r>
        <w:r w:rsidRPr="00144899">
          <w:rPr>
            <w:rFonts w:asciiTheme="majorHAnsi" w:hAnsiTheme="majorHAnsi"/>
            <w:noProof/>
            <w:webHidden/>
          </w:rPr>
          <w:fldChar w:fldCharType="begin"/>
        </w:r>
        <w:r w:rsidRPr="00144899">
          <w:rPr>
            <w:rFonts w:asciiTheme="majorHAnsi" w:hAnsiTheme="majorHAnsi"/>
            <w:noProof/>
            <w:webHidden/>
          </w:rPr>
          <w:instrText xml:space="preserve"> PAGEREF _Toc210642819 \h </w:instrText>
        </w:r>
        <w:r w:rsidRPr="00144899">
          <w:rPr>
            <w:rFonts w:asciiTheme="majorHAnsi" w:hAnsiTheme="majorHAnsi"/>
            <w:noProof/>
            <w:webHidden/>
          </w:rPr>
        </w:r>
        <w:r w:rsidRPr="00144899">
          <w:rPr>
            <w:rFonts w:asciiTheme="majorHAnsi" w:hAnsiTheme="majorHAnsi"/>
            <w:noProof/>
            <w:webHidden/>
          </w:rPr>
          <w:fldChar w:fldCharType="separate"/>
        </w:r>
        <w:r w:rsidR="003A6DE3">
          <w:rPr>
            <w:rFonts w:asciiTheme="majorHAnsi" w:hAnsiTheme="majorHAnsi"/>
            <w:noProof/>
            <w:webHidden/>
          </w:rPr>
          <w:t>14</w:t>
        </w:r>
        <w:r w:rsidRPr="00144899">
          <w:rPr>
            <w:rFonts w:asciiTheme="majorHAnsi" w:hAnsiTheme="majorHAnsi"/>
            <w:noProof/>
            <w:webHidden/>
          </w:rPr>
          <w:fldChar w:fldCharType="end"/>
        </w:r>
      </w:hyperlink>
    </w:p>
    <w:p w14:paraId="1C023D89" w14:textId="5AF96539" w:rsidR="00144899" w:rsidRPr="00144899" w:rsidRDefault="00144899" w:rsidP="00144899">
      <w:pPr>
        <w:pStyle w:val="TableofFigures"/>
        <w:tabs>
          <w:tab w:val="right" w:leader="dot" w:pos="9060"/>
        </w:tabs>
        <w:jc w:val="both"/>
        <w:rPr>
          <w:rFonts w:asciiTheme="majorHAnsi" w:eastAsiaTheme="minorEastAsia" w:hAnsiTheme="majorHAnsi" w:cstheme="minorBidi"/>
          <w:smallCaps w:val="0"/>
          <w:noProof/>
          <w:kern w:val="2"/>
          <w:sz w:val="24"/>
          <w:szCs w:val="24"/>
          <w:lang w:eastAsia="hr-HR"/>
          <w14:ligatures w14:val="standardContextual"/>
        </w:rPr>
      </w:pPr>
      <w:hyperlink w:anchor="_Toc210642820" w:history="1">
        <w:r w:rsidRPr="00144899">
          <w:rPr>
            <w:rStyle w:val="Hyperlink"/>
            <w:rFonts w:asciiTheme="majorHAnsi" w:hAnsiTheme="majorHAnsi"/>
            <w:noProof/>
          </w:rPr>
          <w:t xml:space="preserve">Tablica 4. </w:t>
        </w:r>
        <w:r w:rsidRPr="00144899">
          <w:rPr>
            <w:rStyle w:val="Hyperlink"/>
            <w:rFonts w:asciiTheme="majorHAnsi" w:eastAsia="Arial" w:hAnsiTheme="majorHAnsi"/>
            <w:noProof/>
          </w:rPr>
          <w:t>Ciljevi u učinkovitosti upravljanja i raspolaganja nogometnim stadionima i igralištima u vlasništvu lokalnih jedinica</w:t>
        </w:r>
        <w:r w:rsidRPr="00144899">
          <w:rPr>
            <w:rFonts w:asciiTheme="majorHAnsi" w:hAnsiTheme="majorHAnsi"/>
            <w:noProof/>
            <w:webHidden/>
          </w:rPr>
          <w:tab/>
        </w:r>
        <w:r w:rsidRPr="00144899">
          <w:rPr>
            <w:rFonts w:asciiTheme="majorHAnsi" w:hAnsiTheme="majorHAnsi"/>
            <w:noProof/>
            <w:webHidden/>
          </w:rPr>
          <w:fldChar w:fldCharType="begin"/>
        </w:r>
        <w:r w:rsidRPr="00144899">
          <w:rPr>
            <w:rFonts w:asciiTheme="majorHAnsi" w:hAnsiTheme="majorHAnsi"/>
            <w:noProof/>
            <w:webHidden/>
          </w:rPr>
          <w:instrText xml:space="preserve"> PAGEREF _Toc210642820 \h </w:instrText>
        </w:r>
        <w:r w:rsidRPr="00144899">
          <w:rPr>
            <w:rFonts w:asciiTheme="majorHAnsi" w:hAnsiTheme="majorHAnsi"/>
            <w:noProof/>
            <w:webHidden/>
          </w:rPr>
        </w:r>
        <w:r w:rsidRPr="00144899">
          <w:rPr>
            <w:rFonts w:asciiTheme="majorHAnsi" w:hAnsiTheme="majorHAnsi"/>
            <w:noProof/>
            <w:webHidden/>
          </w:rPr>
          <w:fldChar w:fldCharType="separate"/>
        </w:r>
        <w:r w:rsidR="003A6DE3">
          <w:rPr>
            <w:rFonts w:asciiTheme="majorHAnsi" w:hAnsiTheme="majorHAnsi"/>
            <w:noProof/>
            <w:webHidden/>
          </w:rPr>
          <w:t>15</w:t>
        </w:r>
        <w:r w:rsidRPr="00144899">
          <w:rPr>
            <w:rFonts w:asciiTheme="majorHAnsi" w:hAnsiTheme="majorHAnsi"/>
            <w:noProof/>
            <w:webHidden/>
          </w:rPr>
          <w:fldChar w:fldCharType="end"/>
        </w:r>
      </w:hyperlink>
    </w:p>
    <w:p w14:paraId="1CFF5F01" w14:textId="0981D21E" w:rsidR="00144899" w:rsidRPr="00144899" w:rsidRDefault="00144899" w:rsidP="00144899">
      <w:pPr>
        <w:pStyle w:val="TableofFigures"/>
        <w:tabs>
          <w:tab w:val="right" w:leader="dot" w:pos="9060"/>
        </w:tabs>
        <w:jc w:val="both"/>
        <w:rPr>
          <w:rFonts w:asciiTheme="majorHAnsi" w:eastAsiaTheme="minorEastAsia" w:hAnsiTheme="majorHAnsi" w:cstheme="minorBidi"/>
          <w:smallCaps w:val="0"/>
          <w:noProof/>
          <w:kern w:val="2"/>
          <w:sz w:val="24"/>
          <w:szCs w:val="24"/>
          <w:lang w:eastAsia="hr-HR"/>
          <w14:ligatures w14:val="standardContextual"/>
        </w:rPr>
      </w:pPr>
      <w:hyperlink w:anchor="_Toc210642821" w:history="1">
        <w:r w:rsidRPr="00144899">
          <w:rPr>
            <w:rStyle w:val="Hyperlink"/>
            <w:rFonts w:asciiTheme="majorHAnsi" w:hAnsiTheme="majorHAnsi"/>
            <w:noProof/>
          </w:rPr>
          <w:t>Tablica 5. Razvojni projekti planirani za 2024. godinu</w:t>
        </w:r>
        <w:r w:rsidRPr="00144899">
          <w:rPr>
            <w:rFonts w:asciiTheme="majorHAnsi" w:hAnsiTheme="majorHAnsi"/>
            <w:noProof/>
            <w:webHidden/>
          </w:rPr>
          <w:tab/>
        </w:r>
        <w:r w:rsidRPr="00144899">
          <w:rPr>
            <w:rFonts w:asciiTheme="majorHAnsi" w:hAnsiTheme="majorHAnsi"/>
            <w:noProof/>
            <w:webHidden/>
          </w:rPr>
          <w:fldChar w:fldCharType="begin"/>
        </w:r>
        <w:r w:rsidRPr="00144899">
          <w:rPr>
            <w:rFonts w:asciiTheme="majorHAnsi" w:hAnsiTheme="majorHAnsi"/>
            <w:noProof/>
            <w:webHidden/>
          </w:rPr>
          <w:instrText xml:space="preserve"> PAGEREF _Toc210642821 \h </w:instrText>
        </w:r>
        <w:r w:rsidRPr="00144899">
          <w:rPr>
            <w:rFonts w:asciiTheme="majorHAnsi" w:hAnsiTheme="majorHAnsi"/>
            <w:noProof/>
            <w:webHidden/>
          </w:rPr>
        </w:r>
        <w:r w:rsidRPr="00144899">
          <w:rPr>
            <w:rFonts w:asciiTheme="majorHAnsi" w:hAnsiTheme="majorHAnsi"/>
            <w:noProof/>
            <w:webHidden/>
          </w:rPr>
          <w:fldChar w:fldCharType="separate"/>
        </w:r>
        <w:r w:rsidR="003A6DE3">
          <w:rPr>
            <w:rFonts w:asciiTheme="majorHAnsi" w:hAnsiTheme="majorHAnsi"/>
            <w:noProof/>
            <w:webHidden/>
          </w:rPr>
          <w:t>19</w:t>
        </w:r>
        <w:r w:rsidRPr="00144899">
          <w:rPr>
            <w:rFonts w:asciiTheme="majorHAnsi" w:hAnsiTheme="majorHAnsi"/>
            <w:noProof/>
            <w:webHidden/>
          </w:rPr>
          <w:fldChar w:fldCharType="end"/>
        </w:r>
      </w:hyperlink>
    </w:p>
    <w:p w14:paraId="0BEC5F9D" w14:textId="7BFA7251" w:rsidR="00144899" w:rsidRPr="00144899" w:rsidRDefault="00144899" w:rsidP="00144899">
      <w:pPr>
        <w:pStyle w:val="TableofFigures"/>
        <w:tabs>
          <w:tab w:val="right" w:leader="dot" w:pos="9060"/>
        </w:tabs>
        <w:jc w:val="both"/>
        <w:rPr>
          <w:rFonts w:asciiTheme="majorHAnsi" w:eastAsiaTheme="minorEastAsia" w:hAnsiTheme="majorHAnsi" w:cstheme="minorBidi"/>
          <w:smallCaps w:val="0"/>
          <w:noProof/>
          <w:kern w:val="2"/>
          <w:sz w:val="24"/>
          <w:szCs w:val="24"/>
          <w:lang w:eastAsia="hr-HR"/>
          <w14:ligatures w14:val="standardContextual"/>
        </w:rPr>
      </w:pPr>
      <w:hyperlink w:anchor="_Toc210642822" w:history="1">
        <w:r w:rsidRPr="00144899">
          <w:rPr>
            <w:rStyle w:val="Hyperlink"/>
            <w:rFonts w:asciiTheme="majorHAnsi" w:hAnsiTheme="majorHAnsi"/>
            <w:noProof/>
          </w:rPr>
          <w:t>Tablica 6. Status planiranih projekata</w:t>
        </w:r>
        <w:r w:rsidRPr="00144899">
          <w:rPr>
            <w:rFonts w:asciiTheme="majorHAnsi" w:hAnsiTheme="majorHAnsi"/>
            <w:noProof/>
            <w:webHidden/>
          </w:rPr>
          <w:tab/>
        </w:r>
        <w:r w:rsidRPr="00144899">
          <w:rPr>
            <w:rFonts w:asciiTheme="majorHAnsi" w:hAnsiTheme="majorHAnsi"/>
            <w:noProof/>
            <w:webHidden/>
          </w:rPr>
          <w:fldChar w:fldCharType="begin"/>
        </w:r>
        <w:r w:rsidRPr="00144899">
          <w:rPr>
            <w:rFonts w:asciiTheme="majorHAnsi" w:hAnsiTheme="majorHAnsi"/>
            <w:noProof/>
            <w:webHidden/>
          </w:rPr>
          <w:instrText xml:space="preserve"> PAGEREF _Toc210642822 \h </w:instrText>
        </w:r>
        <w:r w:rsidRPr="00144899">
          <w:rPr>
            <w:rFonts w:asciiTheme="majorHAnsi" w:hAnsiTheme="majorHAnsi"/>
            <w:noProof/>
            <w:webHidden/>
          </w:rPr>
        </w:r>
        <w:r w:rsidRPr="00144899">
          <w:rPr>
            <w:rFonts w:asciiTheme="majorHAnsi" w:hAnsiTheme="majorHAnsi"/>
            <w:noProof/>
            <w:webHidden/>
          </w:rPr>
          <w:fldChar w:fldCharType="separate"/>
        </w:r>
        <w:r w:rsidR="003A6DE3">
          <w:rPr>
            <w:rFonts w:asciiTheme="majorHAnsi" w:hAnsiTheme="majorHAnsi"/>
            <w:noProof/>
            <w:webHidden/>
          </w:rPr>
          <w:t>19</w:t>
        </w:r>
        <w:r w:rsidRPr="00144899">
          <w:rPr>
            <w:rFonts w:asciiTheme="majorHAnsi" w:hAnsiTheme="majorHAnsi"/>
            <w:noProof/>
            <w:webHidden/>
          </w:rPr>
          <w:fldChar w:fldCharType="end"/>
        </w:r>
      </w:hyperlink>
    </w:p>
    <w:p w14:paraId="061CD0FF" w14:textId="7B431FDA" w:rsidR="00144899" w:rsidRPr="00144899" w:rsidRDefault="00144899" w:rsidP="00144899">
      <w:pPr>
        <w:pStyle w:val="TableofFigures"/>
        <w:tabs>
          <w:tab w:val="right" w:leader="dot" w:pos="9060"/>
        </w:tabs>
        <w:jc w:val="both"/>
        <w:rPr>
          <w:rFonts w:asciiTheme="majorHAnsi" w:eastAsiaTheme="minorEastAsia" w:hAnsiTheme="majorHAnsi" w:cstheme="minorBidi"/>
          <w:smallCaps w:val="0"/>
          <w:noProof/>
          <w:kern w:val="2"/>
          <w:sz w:val="24"/>
          <w:szCs w:val="24"/>
          <w:lang w:eastAsia="hr-HR"/>
          <w14:ligatures w14:val="standardContextual"/>
        </w:rPr>
      </w:pPr>
      <w:hyperlink w:anchor="_Toc210642823" w:history="1">
        <w:r w:rsidRPr="00144899">
          <w:rPr>
            <w:rStyle w:val="Hyperlink"/>
            <w:rFonts w:asciiTheme="majorHAnsi" w:hAnsiTheme="majorHAnsi"/>
            <w:noProof/>
          </w:rPr>
          <w:t xml:space="preserve">Tablica 7. Sažeti prikaz ciljeva i realizacije aktivnosti izvedbenih mjera za godišnji plan postupaka vezanih uz savjetovanje s  javnošću i pravo na pristup informacijama koje se tiču upravljanja i raspolaganja imovinom u vlasništvu Općine </w:t>
        </w:r>
        <w:r w:rsidRPr="00144899">
          <w:rPr>
            <w:rStyle w:val="Hyperlink"/>
            <w:rFonts w:asciiTheme="majorHAnsi" w:eastAsia="Times New Roman" w:hAnsiTheme="majorHAnsi"/>
            <w:noProof/>
          </w:rPr>
          <w:t>Konavle</w:t>
        </w:r>
        <w:r w:rsidRPr="00144899">
          <w:rPr>
            <w:rFonts w:asciiTheme="majorHAnsi" w:hAnsiTheme="majorHAnsi"/>
            <w:noProof/>
            <w:webHidden/>
          </w:rPr>
          <w:tab/>
        </w:r>
        <w:r w:rsidRPr="00144899">
          <w:rPr>
            <w:rFonts w:asciiTheme="majorHAnsi" w:hAnsiTheme="majorHAnsi"/>
            <w:noProof/>
            <w:webHidden/>
          </w:rPr>
          <w:fldChar w:fldCharType="begin"/>
        </w:r>
        <w:r w:rsidRPr="00144899">
          <w:rPr>
            <w:rFonts w:asciiTheme="majorHAnsi" w:hAnsiTheme="majorHAnsi"/>
            <w:noProof/>
            <w:webHidden/>
          </w:rPr>
          <w:instrText xml:space="preserve"> PAGEREF _Toc210642823 \h </w:instrText>
        </w:r>
        <w:r w:rsidRPr="00144899">
          <w:rPr>
            <w:rFonts w:asciiTheme="majorHAnsi" w:hAnsiTheme="majorHAnsi"/>
            <w:noProof/>
            <w:webHidden/>
          </w:rPr>
        </w:r>
        <w:r w:rsidRPr="00144899">
          <w:rPr>
            <w:rFonts w:asciiTheme="majorHAnsi" w:hAnsiTheme="majorHAnsi"/>
            <w:noProof/>
            <w:webHidden/>
          </w:rPr>
          <w:fldChar w:fldCharType="separate"/>
        </w:r>
        <w:r w:rsidR="003A6DE3">
          <w:rPr>
            <w:rFonts w:asciiTheme="majorHAnsi" w:hAnsiTheme="majorHAnsi"/>
            <w:noProof/>
            <w:webHidden/>
          </w:rPr>
          <w:t>24</w:t>
        </w:r>
        <w:r w:rsidRPr="00144899">
          <w:rPr>
            <w:rFonts w:asciiTheme="majorHAnsi" w:hAnsiTheme="majorHAnsi"/>
            <w:noProof/>
            <w:webHidden/>
          </w:rPr>
          <w:fldChar w:fldCharType="end"/>
        </w:r>
      </w:hyperlink>
    </w:p>
    <w:p w14:paraId="1A8A7AA4" w14:textId="370AC3A1" w:rsidR="00144899" w:rsidRPr="00144899" w:rsidRDefault="00144899" w:rsidP="00144899">
      <w:pPr>
        <w:pStyle w:val="TableofFigures"/>
        <w:tabs>
          <w:tab w:val="right" w:leader="dot" w:pos="9060"/>
        </w:tabs>
        <w:jc w:val="both"/>
        <w:rPr>
          <w:rFonts w:asciiTheme="majorHAnsi" w:eastAsiaTheme="minorEastAsia" w:hAnsiTheme="majorHAnsi" w:cstheme="minorBidi"/>
          <w:smallCaps w:val="0"/>
          <w:noProof/>
          <w:kern w:val="2"/>
          <w:sz w:val="24"/>
          <w:szCs w:val="24"/>
          <w:lang w:eastAsia="hr-HR"/>
          <w14:ligatures w14:val="standardContextual"/>
        </w:rPr>
      </w:pPr>
      <w:hyperlink w:anchor="_Toc210642824" w:history="1">
        <w:r w:rsidRPr="00144899">
          <w:rPr>
            <w:rStyle w:val="Hyperlink"/>
            <w:rFonts w:asciiTheme="majorHAnsi" w:hAnsiTheme="majorHAnsi"/>
            <w:noProof/>
          </w:rPr>
          <w:t>Tablica 8. Pregled posebnih ciljeva i mjera</w:t>
        </w:r>
        <w:r w:rsidRPr="00144899">
          <w:rPr>
            <w:rFonts w:asciiTheme="majorHAnsi" w:hAnsiTheme="majorHAnsi"/>
            <w:noProof/>
            <w:webHidden/>
          </w:rPr>
          <w:tab/>
        </w:r>
        <w:r w:rsidRPr="00144899">
          <w:rPr>
            <w:rFonts w:asciiTheme="majorHAnsi" w:hAnsiTheme="majorHAnsi"/>
            <w:noProof/>
            <w:webHidden/>
          </w:rPr>
          <w:fldChar w:fldCharType="begin"/>
        </w:r>
        <w:r w:rsidRPr="00144899">
          <w:rPr>
            <w:rFonts w:asciiTheme="majorHAnsi" w:hAnsiTheme="majorHAnsi"/>
            <w:noProof/>
            <w:webHidden/>
          </w:rPr>
          <w:instrText xml:space="preserve"> PAGEREF _Toc210642824 \h </w:instrText>
        </w:r>
        <w:r w:rsidRPr="00144899">
          <w:rPr>
            <w:rFonts w:asciiTheme="majorHAnsi" w:hAnsiTheme="majorHAnsi"/>
            <w:noProof/>
            <w:webHidden/>
          </w:rPr>
        </w:r>
        <w:r w:rsidRPr="00144899">
          <w:rPr>
            <w:rFonts w:asciiTheme="majorHAnsi" w:hAnsiTheme="majorHAnsi"/>
            <w:noProof/>
            <w:webHidden/>
          </w:rPr>
          <w:fldChar w:fldCharType="separate"/>
        </w:r>
        <w:r w:rsidR="003A6DE3">
          <w:rPr>
            <w:rFonts w:asciiTheme="majorHAnsi" w:hAnsiTheme="majorHAnsi"/>
            <w:noProof/>
            <w:webHidden/>
          </w:rPr>
          <w:t>28</w:t>
        </w:r>
        <w:r w:rsidRPr="00144899">
          <w:rPr>
            <w:rFonts w:asciiTheme="majorHAnsi" w:hAnsiTheme="majorHAnsi"/>
            <w:noProof/>
            <w:webHidden/>
          </w:rPr>
          <w:fldChar w:fldCharType="end"/>
        </w:r>
      </w:hyperlink>
    </w:p>
    <w:p w14:paraId="79B6E1C8" w14:textId="4D8F9B4D" w:rsidR="00F356E9" w:rsidRPr="00CD5E33" w:rsidRDefault="00EF5984" w:rsidP="00CD5E33">
      <w:pPr>
        <w:pStyle w:val="TableofFigures"/>
        <w:tabs>
          <w:tab w:val="right" w:leader="dot" w:pos="9060"/>
        </w:tabs>
        <w:jc w:val="both"/>
        <w:rPr>
          <w:rFonts w:asciiTheme="majorHAnsi" w:eastAsia="Times New Roman" w:hAnsiTheme="majorHAnsi" w:cstheme="minorHAnsi"/>
          <w:iCs/>
          <w:sz w:val="22"/>
          <w:szCs w:val="22"/>
        </w:rPr>
      </w:pPr>
      <w:r w:rsidRPr="00CD5E33">
        <w:rPr>
          <w:rStyle w:val="Hyperlink"/>
          <w:rFonts w:asciiTheme="majorHAnsi" w:eastAsia="BatangChe" w:hAnsiTheme="majorHAnsi" w:cstheme="minorHAnsi"/>
          <w:iCs/>
          <w:smallCaps w:val="0"/>
          <w:noProof/>
          <w:color w:val="auto"/>
          <w:sz w:val="22"/>
          <w:szCs w:val="22"/>
          <w:highlight w:val="yellow"/>
          <w:lang w:eastAsia="hr-HR"/>
        </w:rPr>
        <w:fldChar w:fldCharType="end"/>
      </w:r>
    </w:p>
    <w:p w14:paraId="7800B1E2" w14:textId="77777777" w:rsidR="003B1DFE" w:rsidRDefault="003B1DFE">
      <w:pPr>
        <w:rPr>
          <w:rFonts w:ascii="Cambria" w:eastAsia="Times New Roman" w:hAnsi="Cambria"/>
          <w:b/>
          <w:bCs/>
          <w:kern w:val="36"/>
          <w:sz w:val="26"/>
          <w:szCs w:val="26"/>
          <w:lang w:eastAsia="hr-HR"/>
        </w:rPr>
        <w:sectPr w:rsidR="003B1DFE" w:rsidSect="00964C5D">
          <w:footerReference w:type="first" r:id="rId10"/>
          <w:pgSz w:w="11906" w:h="16838"/>
          <w:pgMar w:top="1134" w:right="1418" w:bottom="1418" w:left="1418" w:header="709" w:footer="709" w:gutter="0"/>
          <w:cols w:space="708"/>
          <w:titlePg/>
          <w:docGrid w:linePitch="360"/>
        </w:sectPr>
      </w:pPr>
      <w:bookmarkStart w:id="126" w:name="_Toc462324641"/>
    </w:p>
    <w:p w14:paraId="3B3C9638" w14:textId="5FB3CDF0" w:rsidR="00F13D9E" w:rsidRPr="00400800" w:rsidRDefault="00AA075E">
      <w:pPr>
        <w:pStyle w:val="Heading1"/>
        <w:numPr>
          <w:ilvl w:val="0"/>
          <w:numId w:val="7"/>
        </w:numPr>
        <w:spacing w:before="0" w:beforeAutospacing="0" w:after="200" w:afterAutospacing="0" w:line="276" w:lineRule="auto"/>
        <w:ind w:left="142" w:firstLine="0"/>
        <w:jc w:val="both"/>
        <w:rPr>
          <w:rFonts w:ascii="Cambria" w:hAnsi="Cambria"/>
          <w:sz w:val="26"/>
          <w:szCs w:val="26"/>
        </w:rPr>
      </w:pPr>
      <w:bookmarkStart w:id="127" w:name="_Toc210642786"/>
      <w:r w:rsidRPr="001A7EF1">
        <w:rPr>
          <w:rFonts w:ascii="Cambria" w:hAnsi="Cambria"/>
          <w:sz w:val="26"/>
          <w:szCs w:val="26"/>
        </w:rPr>
        <w:lastRenderedPageBreak/>
        <w:t>UVOD</w:t>
      </w:r>
      <w:bookmarkEnd w:id="126"/>
      <w:bookmarkEnd w:id="127"/>
    </w:p>
    <w:p w14:paraId="16C2179D" w14:textId="6CB6E6A8" w:rsidR="0031479E" w:rsidRPr="00B1017A" w:rsidRDefault="006F3292" w:rsidP="0031479E">
      <w:pPr>
        <w:ind w:firstLine="567"/>
        <w:jc w:val="both"/>
        <w:rPr>
          <w:rFonts w:ascii="Cambria" w:eastAsia="Times New Roman" w:hAnsi="Cambria"/>
          <w:sz w:val="24"/>
          <w:szCs w:val="24"/>
        </w:rPr>
      </w:pPr>
      <w:r w:rsidRPr="00B1017A">
        <w:rPr>
          <w:rFonts w:ascii="Cambria" w:hAnsi="Cambria"/>
          <w:sz w:val="24"/>
          <w:szCs w:val="24"/>
        </w:rPr>
        <w:t xml:space="preserve">Općina </w:t>
      </w:r>
      <w:r w:rsidR="00A70FC3" w:rsidRPr="00B1017A">
        <w:rPr>
          <w:rFonts w:ascii="Cambria" w:hAnsi="Cambria"/>
          <w:sz w:val="24"/>
          <w:szCs w:val="24"/>
        </w:rPr>
        <w:t>Konavle</w:t>
      </w:r>
      <w:r w:rsidRPr="00B1017A">
        <w:rPr>
          <w:rFonts w:ascii="Cambria" w:hAnsi="Cambria"/>
          <w:sz w:val="24"/>
          <w:szCs w:val="24"/>
        </w:rPr>
        <w:t xml:space="preserve"> </w:t>
      </w:r>
      <w:r w:rsidR="0031479E" w:rsidRPr="00B1017A">
        <w:rPr>
          <w:rFonts w:ascii="Cambria" w:hAnsi="Cambria"/>
          <w:sz w:val="24"/>
          <w:szCs w:val="24"/>
        </w:rPr>
        <w:t xml:space="preserve">izrađuje Izvješće o provedbi </w:t>
      </w:r>
      <w:r w:rsidR="00556DEC" w:rsidRPr="00B1017A">
        <w:rPr>
          <w:rFonts w:ascii="Cambria" w:hAnsi="Cambria"/>
          <w:sz w:val="24"/>
          <w:szCs w:val="24"/>
        </w:rPr>
        <w:t>P</w:t>
      </w:r>
      <w:r w:rsidR="0031479E" w:rsidRPr="00B1017A">
        <w:rPr>
          <w:rFonts w:ascii="Cambria" w:hAnsi="Cambria"/>
          <w:sz w:val="24"/>
          <w:szCs w:val="24"/>
        </w:rPr>
        <w:t xml:space="preserve">lana upravljanja imovinom u vlasništvu </w:t>
      </w:r>
      <w:r w:rsidR="00986570" w:rsidRPr="00B1017A">
        <w:rPr>
          <w:rFonts w:ascii="Cambria" w:hAnsi="Cambria"/>
          <w:sz w:val="24"/>
          <w:szCs w:val="24"/>
        </w:rPr>
        <w:t>Općin</w:t>
      </w:r>
      <w:r w:rsidR="002A1751" w:rsidRPr="00B1017A">
        <w:rPr>
          <w:rFonts w:ascii="Cambria" w:hAnsi="Cambria"/>
          <w:sz w:val="24"/>
          <w:szCs w:val="24"/>
        </w:rPr>
        <w:t xml:space="preserve">e </w:t>
      </w:r>
      <w:r w:rsidR="00A70FC3" w:rsidRPr="00B1017A">
        <w:rPr>
          <w:rFonts w:ascii="Cambria" w:hAnsi="Cambria"/>
          <w:sz w:val="24"/>
          <w:szCs w:val="24"/>
        </w:rPr>
        <w:t>Konavle</w:t>
      </w:r>
      <w:r w:rsidR="00986570" w:rsidRPr="00B1017A">
        <w:rPr>
          <w:rFonts w:ascii="Cambria" w:hAnsi="Cambria"/>
          <w:sz w:val="24"/>
          <w:szCs w:val="24"/>
        </w:rPr>
        <w:t xml:space="preserve"> </w:t>
      </w:r>
      <w:r w:rsidR="0031479E" w:rsidRPr="00B1017A">
        <w:rPr>
          <w:rFonts w:ascii="Cambria" w:hAnsi="Cambria"/>
          <w:sz w:val="24"/>
          <w:szCs w:val="24"/>
        </w:rPr>
        <w:t>za 20</w:t>
      </w:r>
      <w:r w:rsidR="008C1301" w:rsidRPr="00B1017A">
        <w:rPr>
          <w:rFonts w:ascii="Cambria" w:hAnsi="Cambria"/>
          <w:sz w:val="24"/>
          <w:szCs w:val="24"/>
        </w:rPr>
        <w:t>2</w:t>
      </w:r>
      <w:r w:rsidR="00431486" w:rsidRPr="00B1017A">
        <w:rPr>
          <w:rFonts w:ascii="Cambria" w:hAnsi="Cambria"/>
          <w:sz w:val="24"/>
          <w:szCs w:val="24"/>
        </w:rPr>
        <w:t>4</w:t>
      </w:r>
      <w:r w:rsidR="0031479E" w:rsidRPr="00B1017A">
        <w:rPr>
          <w:rFonts w:ascii="Cambria" w:hAnsi="Cambria"/>
          <w:sz w:val="24"/>
          <w:szCs w:val="24"/>
        </w:rPr>
        <w:t>. godinu</w:t>
      </w:r>
      <w:r w:rsidR="004D633E" w:rsidRPr="00B1017A">
        <w:rPr>
          <w:rFonts w:ascii="Cambria" w:hAnsi="Cambria"/>
          <w:sz w:val="24"/>
          <w:szCs w:val="24"/>
        </w:rPr>
        <w:t xml:space="preserve"> (dalje u tekstu Izvješće za 202</w:t>
      </w:r>
      <w:r w:rsidR="00431486" w:rsidRPr="00B1017A">
        <w:rPr>
          <w:rFonts w:ascii="Cambria" w:hAnsi="Cambria"/>
          <w:sz w:val="24"/>
          <w:szCs w:val="24"/>
        </w:rPr>
        <w:t>4</w:t>
      </w:r>
      <w:r w:rsidR="004D633E" w:rsidRPr="00B1017A">
        <w:rPr>
          <w:rFonts w:ascii="Cambria" w:hAnsi="Cambria"/>
          <w:sz w:val="24"/>
          <w:szCs w:val="24"/>
        </w:rPr>
        <w:t>. godinu)</w:t>
      </w:r>
      <w:r w:rsidR="0031479E" w:rsidRPr="00B1017A">
        <w:rPr>
          <w:rFonts w:ascii="Cambria" w:hAnsi="Cambria"/>
          <w:sz w:val="24"/>
          <w:szCs w:val="24"/>
        </w:rPr>
        <w:t xml:space="preserve">. </w:t>
      </w:r>
      <w:hyperlink r:id="rId11" w:history="1">
        <w:r w:rsidR="004D633E" w:rsidRPr="00B1017A">
          <w:rPr>
            <w:rStyle w:val="Hyperlink"/>
            <w:rFonts w:ascii="Cambria" w:hAnsi="Cambria"/>
            <w:color w:val="auto"/>
            <w:sz w:val="24"/>
            <w:szCs w:val="24"/>
            <w:u w:val="none"/>
          </w:rPr>
          <w:t>Prema Zakonu o upravljanju nekretninama i pokretninama u vlasništvu Republike Hrvatske</w:t>
        </w:r>
      </w:hyperlink>
      <w:r w:rsidR="004D633E" w:rsidRPr="00B1017A">
        <w:rPr>
          <w:rFonts w:ascii="Cambria" w:hAnsi="Cambria"/>
          <w:sz w:val="24"/>
          <w:szCs w:val="24"/>
        </w:rPr>
        <w:t xml:space="preserve"> (»Narodne novine« broj 155/23)</w:t>
      </w:r>
      <w:r w:rsidR="00C14839" w:rsidRPr="00B1017A">
        <w:rPr>
          <w:rFonts w:ascii="Cambria" w:hAnsi="Cambria"/>
          <w:sz w:val="24"/>
          <w:szCs w:val="24"/>
        </w:rPr>
        <w:t xml:space="preserve"> </w:t>
      </w:r>
      <w:r w:rsidR="0031479E" w:rsidRPr="00B1017A">
        <w:rPr>
          <w:rFonts w:ascii="Cambria" w:eastAsia="Times New Roman" w:hAnsi="Cambria"/>
          <w:sz w:val="24"/>
          <w:szCs w:val="24"/>
        </w:rPr>
        <w:t>normirani su dokumenti upravljanja i raspolaganja imovinom: Strategija upravljanja</w:t>
      </w:r>
      <w:r w:rsidR="007602A5" w:rsidRPr="00B1017A">
        <w:rPr>
          <w:rFonts w:ascii="Cambria" w:eastAsia="Times New Roman" w:hAnsi="Cambria"/>
          <w:sz w:val="24"/>
          <w:szCs w:val="24"/>
        </w:rPr>
        <w:t xml:space="preserve"> i raspolaganja</w:t>
      </w:r>
      <w:r w:rsidR="0031479E" w:rsidRPr="00B1017A">
        <w:rPr>
          <w:rFonts w:ascii="Cambria" w:eastAsia="Times New Roman" w:hAnsi="Cambria"/>
          <w:sz w:val="24"/>
          <w:szCs w:val="24"/>
        </w:rPr>
        <w:t xml:space="preserve"> imovinom, Plan upravljanja imovinom i Izvješće o provedbi Plana upravljanja imovinom. Navedena tri dokumenta ključni su i međusobno povezani dokumenti upravljanja i raspolaganja državnom imovinom.</w:t>
      </w:r>
    </w:p>
    <w:p w14:paraId="2F108F25" w14:textId="713B3D44" w:rsidR="0031479E" w:rsidRPr="00B1017A" w:rsidRDefault="0031479E" w:rsidP="0031479E">
      <w:pPr>
        <w:ind w:firstLine="567"/>
        <w:jc w:val="both"/>
        <w:rPr>
          <w:rFonts w:ascii="Cambria" w:eastAsia="Times New Roman" w:hAnsi="Cambria"/>
          <w:sz w:val="24"/>
          <w:szCs w:val="24"/>
        </w:rPr>
      </w:pPr>
      <w:r w:rsidRPr="00B1017A">
        <w:rPr>
          <w:rFonts w:ascii="Cambria" w:hAnsi="Cambria"/>
          <w:sz w:val="24"/>
          <w:szCs w:val="24"/>
        </w:rPr>
        <w:t xml:space="preserve">Strategijom su određeni srednjoročni ciljevi i smjernice upravljanja imovinom uvažavajući pri tome gospodarske i razvojne interese </w:t>
      </w:r>
      <w:r w:rsidR="00986570" w:rsidRPr="00B1017A">
        <w:rPr>
          <w:rFonts w:ascii="Cambria" w:hAnsi="Cambria"/>
          <w:sz w:val="24"/>
          <w:szCs w:val="24"/>
        </w:rPr>
        <w:t>Općin</w:t>
      </w:r>
      <w:r w:rsidR="00972535" w:rsidRPr="00B1017A">
        <w:rPr>
          <w:rFonts w:ascii="Cambria" w:hAnsi="Cambria"/>
          <w:sz w:val="24"/>
          <w:szCs w:val="24"/>
        </w:rPr>
        <w:t>e</w:t>
      </w:r>
      <w:r w:rsidR="00986570" w:rsidRPr="00B1017A">
        <w:rPr>
          <w:rFonts w:ascii="Cambria" w:hAnsi="Cambria"/>
          <w:sz w:val="24"/>
          <w:szCs w:val="24"/>
        </w:rPr>
        <w:t xml:space="preserve"> </w:t>
      </w:r>
      <w:r w:rsidR="00A70FC3" w:rsidRPr="00B1017A">
        <w:rPr>
          <w:rFonts w:ascii="Cambria" w:hAnsi="Cambria"/>
          <w:sz w:val="24"/>
          <w:szCs w:val="24"/>
        </w:rPr>
        <w:t>Konavle</w:t>
      </w:r>
      <w:r w:rsidRPr="00B1017A">
        <w:rPr>
          <w:rFonts w:ascii="Cambria" w:hAnsi="Cambria"/>
          <w:sz w:val="24"/>
          <w:szCs w:val="24"/>
        </w:rPr>
        <w:t xml:space="preserve">. Planovi upravljanja imovinom u vlasništvu </w:t>
      </w:r>
      <w:r w:rsidR="00986570" w:rsidRPr="00B1017A">
        <w:rPr>
          <w:rFonts w:ascii="Cambria" w:hAnsi="Cambria"/>
          <w:sz w:val="24"/>
          <w:szCs w:val="24"/>
        </w:rPr>
        <w:t>Općin</w:t>
      </w:r>
      <w:r w:rsidR="00972535" w:rsidRPr="00B1017A">
        <w:rPr>
          <w:rFonts w:ascii="Cambria" w:hAnsi="Cambria"/>
          <w:sz w:val="24"/>
          <w:szCs w:val="24"/>
        </w:rPr>
        <w:t>e</w:t>
      </w:r>
      <w:r w:rsidR="00986570" w:rsidRPr="00B1017A">
        <w:rPr>
          <w:rFonts w:ascii="Cambria" w:hAnsi="Cambria"/>
          <w:sz w:val="24"/>
          <w:szCs w:val="24"/>
        </w:rPr>
        <w:t xml:space="preserve"> </w:t>
      </w:r>
      <w:r w:rsidR="00A70FC3" w:rsidRPr="00B1017A">
        <w:rPr>
          <w:rFonts w:ascii="Cambria" w:hAnsi="Cambria"/>
          <w:sz w:val="24"/>
          <w:szCs w:val="24"/>
        </w:rPr>
        <w:t>Konavle</w:t>
      </w:r>
      <w:r w:rsidR="00986570" w:rsidRPr="00B1017A">
        <w:rPr>
          <w:rFonts w:ascii="Cambria" w:hAnsi="Cambria"/>
          <w:sz w:val="24"/>
          <w:szCs w:val="24"/>
        </w:rPr>
        <w:t xml:space="preserve"> </w:t>
      </w:r>
      <w:r w:rsidRPr="00B1017A">
        <w:rPr>
          <w:rFonts w:ascii="Cambria" w:hAnsi="Cambria"/>
          <w:sz w:val="24"/>
          <w:szCs w:val="24"/>
        </w:rPr>
        <w:t xml:space="preserve">usklađeni su sa Strategijom, sadrže detaljnu analizu stanja i razrađene planirane aktivnosti u upravljanju pojedinim oblicima imovine u vlasništvu </w:t>
      </w:r>
      <w:r w:rsidR="00986570" w:rsidRPr="00B1017A">
        <w:rPr>
          <w:rFonts w:ascii="Cambria" w:hAnsi="Cambria"/>
          <w:sz w:val="24"/>
          <w:szCs w:val="24"/>
        </w:rPr>
        <w:t>Općin</w:t>
      </w:r>
      <w:r w:rsidR="00972535" w:rsidRPr="00B1017A">
        <w:rPr>
          <w:rFonts w:ascii="Cambria" w:hAnsi="Cambria"/>
          <w:sz w:val="24"/>
          <w:szCs w:val="24"/>
        </w:rPr>
        <w:t>e</w:t>
      </w:r>
      <w:r w:rsidR="00986570" w:rsidRPr="00B1017A">
        <w:rPr>
          <w:rFonts w:ascii="Cambria" w:hAnsi="Cambria"/>
          <w:sz w:val="24"/>
          <w:szCs w:val="24"/>
        </w:rPr>
        <w:t xml:space="preserve"> </w:t>
      </w:r>
      <w:r w:rsidR="00A70FC3" w:rsidRPr="00B1017A">
        <w:rPr>
          <w:rFonts w:ascii="Cambria" w:hAnsi="Cambria"/>
          <w:sz w:val="24"/>
          <w:szCs w:val="24"/>
        </w:rPr>
        <w:t>Konavle</w:t>
      </w:r>
      <w:r w:rsidR="00671AB7" w:rsidRPr="00B1017A">
        <w:rPr>
          <w:rFonts w:ascii="Cambria" w:hAnsi="Cambria"/>
          <w:sz w:val="24"/>
          <w:szCs w:val="24"/>
        </w:rPr>
        <w:t>.</w:t>
      </w:r>
      <w:r w:rsidRPr="00B1017A">
        <w:rPr>
          <w:rFonts w:ascii="Cambria" w:hAnsi="Cambria"/>
          <w:sz w:val="24"/>
          <w:szCs w:val="24"/>
        </w:rPr>
        <w:t xml:space="preserve"> Plan upravljanja imovinom je jedinstveni dokument sveobuhvatnog prikaza transparentnog upravljanja imovinom u vlasništvu </w:t>
      </w:r>
      <w:r w:rsidR="00986570" w:rsidRPr="00B1017A">
        <w:rPr>
          <w:rFonts w:ascii="Cambria" w:hAnsi="Cambria"/>
          <w:sz w:val="24"/>
          <w:szCs w:val="24"/>
        </w:rPr>
        <w:t>Općin</w:t>
      </w:r>
      <w:r w:rsidR="00972535" w:rsidRPr="00B1017A">
        <w:rPr>
          <w:rFonts w:ascii="Cambria" w:hAnsi="Cambria"/>
          <w:sz w:val="24"/>
          <w:szCs w:val="24"/>
        </w:rPr>
        <w:t>e</w:t>
      </w:r>
      <w:r w:rsidR="00986570" w:rsidRPr="00B1017A">
        <w:rPr>
          <w:rFonts w:ascii="Cambria" w:hAnsi="Cambria"/>
          <w:sz w:val="24"/>
          <w:szCs w:val="24"/>
        </w:rPr>
        <w:t xml:space="preserve"> </w:t>
      </w:r>
      <w:r w:rsidR="00A70FC3" w:rsidRPr="00B1017A">
        <w:rPr>
          <w:rFonts w:ascii="Cambria" w:hAnsi="Cambria"/>
          <w:sz w:val="24"/>
          <w:szCs w:val="24"/>
        </w:rPr>
        <w:t>Konavle</w:t>
      </w:r>
      <w:r w:rsidRPr="00B1017A">
        <w:rPr>
          <w:rFonts w:ascii="Cambria" w:hAnsi="Cambria"/>
          <w:sz w:val="24"/>
          <w:szCs w:val="24"/>
        </w:rPr>
        <w:t xml:space="preserve">. Smjernice Strategije, a time i odrednica godišnjih planova jest pronalaženje optimalnih rješenja koja će dugoročno očuvati imovinu, čuvati interese </w:t>
      </w:r>
      <w:r w:rsidR="00986570" w:rsidRPr="00B1017A">
        <w:rPr>
          <w:rFonts w:ascii="Cambria" w:hAnsi="Cambria"/>
          <w:sz w:val="24"/>
          <w:szCs w:val="24"/>
        </w:rPr>
        <w:t>Općin</w:t>
      </w:r>
      <w:r w:rsidR="00972535" w:rsidRPr="00B1017A">
        <w:rPr>
          <w:rFonts w:ascii="Cambria" w:hAnsi="Cambria"/>
          <w:sz w:val="24"/>
          <w:szCs w:val="24"/>
        </w:rPr>
        <w:t>e</w:t>
      </w:r>
      <w:r w:rsidR="00986570" w:rsidRPr="00B1017A">
        <w:rPr>
          <w:rFonts w:ascii="Cambria" w:hAnsi="Cambria"/>
          <w:sz w:val="24"/>
          <w:szCs w:val="24"/>
        </w:rPr>
        <w:t xml:space="preserve"> </w:t>
      </w:r>
      <w:r w:rsidR="00A70FC3" w:rsidRPr="00B1017A">
        <w:rPr>
          <w:rFonts w:ascii="Cambria" w:hAnsi="Cambria"/>
          <w:sz w:val="24"/>
          <w:szCs w:val="24"/>
        </w:rPr>
        <w:t>Konavle</w:t>
      </w:r>
      <w:r w:rsidRPr="00B1017A">
        <w:rPr>
          <w:rFonts w:ascii="Cambria" w:hAnsi="Cambria"/>
          <w:sz w:val="24"/>
          <w:szCs w:val="24"/>
        </w:rPr>
        <w:t xml:space="preserve"> i generirati gospodarski rast kako bi se osigurala kontrola, javni interes i pravično raspolaganje imovinom u vlasništvu </w:t>
      </w:r>
      <w:r w:rsidR="00986570" w:rsidRPr="00B1017A">
        <w:rPr>
          <w:rFonts w:ascii="Cambria" w:hAnsi="Cambria"/>
          <w:sz w:val="24"/>
          <w:szCs w:val="24"/>
        </w:rPr>
        <w:t>Općin</w:t>
      </w:r>
      <w:r w:rsidR="00972535" w:rsidRPr="00B1017A">
        <w:rPr>
          <w:rFonts w:ascii="Cambria" w:hAnsi="Cambria"/>
          <w:sz w:val="24"/>
          <w:szCs w:val="24"/>
        </w:rPr>
        <w:t>e</w:t>
      </w:r>
      <w:r w:rsidR="00986570" w:rsidRPr="00B1017A">
        <w:rPr>
          <w:rFonts w:ascii="Cambria" w:hAnsi="Cambria"/>
          <w:sz w:val="24"/>
          <w:szCs w:val="24"/>
        </w:rPr>
        <w:t xml:space="preserve"> </w:t>
      </w:r>
      <w:r w:rsidR="00A70FC3" w:rsidRPr="00B1017A">
        <w:rPr>
          <w:rFonts w:ascii="Cambria" w:hAnsi="Cambria"/>
          <w:sz w:val="24"/>
          <w:szCs w:val="24"/>
        </w:rPr>
        <w:t>Konavle</w:t>
      </w:r>
      <w:r w:rsidR="00195721" w:rsidRPr="00B1017A">
        <w:rPr>
          <w:rFonts w:ascii="Cambria" w:hAnsi="Cambria"/>
          <w:sz w:val="24"/>
          <w:szCs w:val="24"/>
        </w:rPr>
        <w:t>.</w:t>
      </w:r>
      <w:r w:rsidR="00986570" w:rsidRPr="00B1017A">
        <w:rPr>
          <w:rFonts w:ascii="Cambria" w:hAnsi="Cambria"/>
          <w:sz w:val="24"/>
          <w:szCs w:val="24"/>
        </w:rPr>
        <w:t xml:space="preserve"> </w:t>
      </w:r>
      <w:r w:rsidRPr="00B1017A">
        <w:rPr>
          <w:rFonts w:ascii="Cambria" w:hAnsi="Cambria"/>
          <w:sz w:val="24"/>
          <w:szCs w:val="24"/>
        </w:rPr>
        <w:t xml:space="preserve">Plan upravljanja </w:t>
      </w:r>
      <w:r w:rsidR="009D6AF9" w:rsidRPr="00B1017A">
        <w:rPr>
          <w:rFonts w:ascii="Cambria" w:hAnsi="Cambria"/>
          <w:sz w:val="24"/>
          <w:szCs w:val="24"/>
        </w:rPr>
        <w:t>Općins</w:t>
      </w:r>
      <w:r w:rsidR="00972535" w:rsidRPr="00B1017A">
        <w:rPr>
          <w:rFonts w:ascii="Cambria" w:hAnsi="Cambria"/>
          <w:sz w:val="24"/>
          <w:szCs w:val="24"/>
        </w:rPr>
        <w:t>ki načelnik</w:t>
      </w:r>
      <w:r w:rsidR="009D6AF9" w:rsidRPr="00B1017A">
        <w:rPr>
          <w:rFonts w:ascii="Cambria" w:hAnsi="Cambria"/>
          <w:sz w:val="24"/>
          <w:szCs w:val="24"/>
        </w:rPr>
        <w:t xml:space="preserve"> </w:t>
      </w:r>
      <w:r w:rsidR="00986570" w:rsidRPr="00B1017A">
        <w:rPr>
          <w:rFonts w:ascii="Cambria" w:hAnsi="Cambria"/>
          <w:sz w:val="24"/>
          <w:szCs w:val="24"/>
        </w:rPr>
        <w:t>Općin</w:t>
      </w:r>
      <w:r w:rsidR="00972535" w:rsidRPr="00B1017A">
        <w:rPr>
          <w:rFonts w:ascii="Cambria" w:hAnsi="Cambria"/>
          <w:sz w:val="24"/>
          <w:szCs w:val="24"/>
        </w:rPr>
        <w:t>e</w:t>
      </w:r>
      <w:r w:rsidR="00986570" w:rsidRPr="00B1017A">
        <w:rPr>
          <w:rFonts w:ascii="Cambria" w:hAnsi="Cambria"/>
          <w:sz w:val="24"/>
          <w:szCs w:val="24"/>
        </w:rPr>
        <w:t xml:space="preserve"> </w:t>
      </w:r>
      <w:r w:rsidR="00A70FC3" w:rsidRPr="00B1017A">
        <w:rPr>
          <w:rFonts w:ascii="Cambria" w:hAnsi="Cambria"/>
          <w:sz w:val="24"/>
          <w:szCs w:val="24"/>
        </w:rPr>
        <w:t>Konavle</w:t>
      </w:r>
      <w:r w:rsidR="00986570" w:rsidRPr="00B1017A">
        <w:rPr>
          <w:rFonts w:ascii="Cambria" w:hAnsi="Cambria"/>
          <w:sz w:val="24"/>
          <w:szCs w:val="24"/>
        </w:rPr>
        <w:t xml:space="preserve"> </w:t>
      </w:r>
      <w:r w:rsidRPr="00B1017A">
        <w:rPr>
          <w:rFonts w:ascii="Cambria" w:hAnsi="Cambria"/>
          <w:sz w:val="24"/>
          <w:szCs w:val="24"/>
        </w:rPr>
        <w:t>donosi za razdoblje od godinu dana</w:t>
      </w:r>
      <w:r w:rsidRPr="00B1017A">
        <w:rPr>
          <w:rStyle w:val="Hyperlink"/>
          <w:rFonts w:ascii="Cambria" w:hAnsi="Cambria"/>
          <w:bCs/>
          <w:color w:val="auto"/>
          <w:sz w:val="24"/>
          <w:szCs w:val="24"/>
          <w:u w:val="none"/>
        </w:rPr>
        <w:t>.</w:t>
      </w:r>
    </w:p>
    <w:p w14:paraId="29503F42" w14:textId="4702E438" w:rsidR="0031479E" w:rsidRDefault="0031479E" w:rsidP="00970021">
      <w:pPr>
        <w:spacing w:after="0"/>
        <w:ind w:firstLine="567"/>
        <w:jc w:val="both"/>
        <w:rPr>
          <w:rFonts w:ascii="Cambria" w:eastAsia="Times New Roman" w:hAnsi="Cambria"/>
          <w:sz w:val="24"/>
          <w:szCs w:val="24"/>
        </w:rPr>
      </w:pPr>
      <w:r w:rsidRPr="00B1017A">
        <w:rPr>
          <w:rFonts w:ascii="Cambria" w:eastAsia="Times New Roman" w:hAnsi="Cambria"/>
          <w:sz w:val="24"/>
          <w:szCs w:val="24"/>
        </w:rPr>
        <w:t xml:space="preserve">Izvješće o provedbi Plana upravljanja prati strukturu svih poglavlja godišnjeg plana upravljanja imovinom u vlasništvu </w:t>
      </w:r>
      <w:r w:rsidR="00986570" w:rsidRPr="00B1017A">
        <w:rPr>
          <w:rFonts w:ascii="Cambria" w:eastAsia="Times New Roman" w:hAnsi="Cambria"/>
          <w:sz w:val="24"/>
          <w:szCs w:val="24"/>
        </w:rPr>
        <w:t>Općin</w:t>
      </w:r>
      <w:r w:rsidR="00972535" w:rsidRPr="00B1017A">
        <w:rPr>
          <w:rFonts w:ascii="Cambria" w:eastAsia="Times New Roman" w:hAnsi="Cambria"/>
          <w:sz w:val="24"/>
          <w:szCs w:val="24"/>
        </w:rPr>
        <w:t>e</w:t>
      </w:r>
      <w:r w:rsidR="00986570" w:rsidRPr="00B1017A">
        <w:rPr>
          <w:rFonts w:ascii="Cambria" w:eastAsia="Times New Roman" w:hAnsi="Cambria"/>
          <w:sz w:val="24"/>
          <w:szCs w:val="24"/>
        </w:rPr>
        <w:t xml:space="preserve"> </w:t>
      </w:r>
      <w:r w:rsidR="00A01BA2" w:rsidRPr="00B1017A">
        <w:rPr>
          <w:rFonts w:ascii="Cambria" w:eastAsia="Times New Roman" w:hAnsi="Cambria"/>
          <w:sz w:val="24"/>
          <w:szCs w:val="24"/>
        </w:rPr>
        <w:t>Konavle</w:t>
      </w:r>
      <w:r w:rsidR="00BA0A26" w:rsidRPr="00B1017A">
        <w:rPr>
          <w:rFonts w:ascii="Cambria" w:eastAsia="Times New Roman" w:hAnsi="Cambria"/>
          <w:sz w:val="24"/>
          <w:szCs w:val="24"/>
        </w:rPr>
        <w:t xml:space="preserve">. </w:t>
      </w:r>
      <w:r w:rsidRPr="00B1017A">
        <w:rPr>
          <w:rFonts w:ascii="Cambria" w:eastAsia="Times New Roman" w:hAnsi="Cambria"/>
          <w:sz w:val="24"/>
          <w:szCs w:val="24"/>
        </w:rPr>
        <w:t xml:space="preserve">Slijedom navedenog, izrada svih plansko-upravljačkih dokumenata i praćenje rezultata rada u nadležnosti su </w:t>
      </w:r>
      <w:r w:rsidR="00986570" w:rsidRPr="00B1017A">
        <w:rPr>
          <w:rFonts w:ascii="Cambria" w:eastAsia="Times New Roman" w:hAnsi="Cambria"/>
          <w:sz w:val="24"/>
          <w:szCs w:val="24"/>
        </w:rPr>
        <w:t>Općin</w:t>
      </w:r>
      <w:r w:rsidR="00972535" w:rsidRPr="00B1017A">
        <w:rPr>
          <w:rFonts w:ascii="Cambria" w:eastAsia="Times New Roman" w:hAnsi="Cambria"/>
          <w:sz w:val="24"/>
          <w:szCs w:val="24"/>
        </w:rPr>
        <w:t>e</w:t>
      </w:r>
      <w:r w:rsidR="00986570" w:rsidRPr="00B1017A">
        <w:rPr>
          <w:rFonts w:ascii="Cambria" w:eastAsia="Times New Roman" w:hAnsi="Cambria"/>
          <w:sz w:val="24"/>
          <w:szCs w:val="24"/>
        </w:rPr>
        <w:t xml:space="preserve"> </w:t>
      </w:r>
      <w:r w:rsidR="00A01BA2" w:rsidRPr="00B1017A">
        <w:rPr>
          <w:rFonts w:ascii="Cambria" w:eastAsia="Times New Roman" w:hAnsi="Cambria"/>
          <w:sz w:val="24"/>
          <w:szCs w:val="24"/>
        </w:rPr>
        <w:t>Konavle</w:t>
      </w:r>
      <w:r w:rsidRPr="00B1017A">
        <w:rPr>
          <w:rFonts w:ascii="Cambria" w:eastAsia="Times New Roman" w:hAnsi="Cambria"/>
          <w:sz w:val="24"/>
          <w:szCs w:val="24"/>
        </w:rPr>
        <w:t xml:space="preserve">, te se oni obavljaju transparentno, stručno i profesionalno, uvažavajući pri tome temeljna </w:t>
      </w:r>
      <w:r w:rsidR="009318D9" w:rsidRPr="00B1017A">
        <w:rPr>
          <w:rFonts w:ascii="Cambria" w:eastAsia="Times New Roman" w:hAnsi="Cambria"/>
          <w:sz w:val="24"/>
          <w:szCs w:val="24"/>
        </w:rPr>
        <w:t>načela upravljanja nekretninama i pokretninama u vlasništvu Republike Hrvatske– načelo odgovornosti, načelo javnosti, načelo učinkovitosti i načelo predvidljivosti</w:t>
      </w:r>
      <w:r w:rsidRPr="00B1017A">
        <w:rPr>
          <w:rFonts w:ascii="Cambria" w:eastAsia="Times New Roman" w:hAnsi="Cambria"/>
          <w:sz w:val="24"/>
          <w:szCs w:val="24"/>
        </w:rPr>
        <w:t>. Materijal ovog Izvješća obuhvaća podatke sa stanjem na dan 31. prosinca 20</w:t>
      </w:r>
      <w:r w:rsidR="008C1301" w:rsidRPr="00B1017A">
        <w:rPr>
          <w:rFonts w:ascii="Cambria" w:eastAsia="Times New Roman" w:hAnsi="Cambria"/>
          <w:sz w:val="24"/>
          <w:szCs w:val="24"/>
        </w:rPr>
        <w:t>2</w:t>
      </w:r>
      <w:r w:rsidR="00431486" w:rsidRPr="00B1017A">
        <w:rPr>
          <w:rFonts w:ascii="Cambria" w:eastAsia="Times New Roman" w:hAnsi="Cambria"/>
          <w:sz w:val="24"/>
          <w:szCs w:val="24"/>
        </w:rPr>
        <w:t>4</w:t>
      </w:r>
      <w:r w:rsidRPr="00B1017A">
        <w:rPr>
          <w:rFonts w:ascii="Cambria" w:eastAsia="Times New Roman" w:hAnsi="Cambria"/>
          <w:sz w:val="24"/>
          <w:szCs w:val="24"/>
        </w:rPr>
        <w:t>. godine.</w:t>
      </w:r>
    </w:p>
    <w:p w14:paraId="4204BD2A" w14:textId="77777777" w:rsidR="001E3B3B" w:rsidRDefault="001E3B3B" w:rsidP="00970021">
      <w:pPr>
        <w:spacing w:after="0"/>
        <w:ind w:firstLine="567"/>
        <w:jc w:val="both"/>
        <w:rPr>
          <w:rFonts w:ascii="Cambria" w:eastAsia="Times New Roman" w:hAnsi="Cambria"/>
          <w:sz w:val="24"/>
          <w:szCs w:val="24"/>
        </w:rPr>
        <w:sectPr w:rsidR="001E3B3B" w:rsidSect="00964C5D">
          <w:pgSz w:w="11906" w:h="16838"/>
          <w:pgMar w:top="1134" w:right="1418" w:bottom="1418" w:left="1418" w:header="709" w:footer="709" w:gutter="0"/>
          <w:cols w:space="708"/>
          <w:titlePg/>
          <w:docGrid w:linePitch="360"/>
        </w:sectPr>
      </w:pPr>
    </w:p>
    <w:p w14:paraId="3C18A37D" w14:textId="18307F54" w:rsidR="00970021" w:rsidRPr="00194B52" w:rsidRDefault="00970021">
      <w:pPr>
        <w:pStyle w:val="Heading1"/>
        <w:numPr>
          <w:ilvl w:val="0"/>
          <w:numId w:val="7"/>
        </w:numPr>
        <w:spacing w:before="0" w:beforeAutospacing="0" w:after="200" w:afterAutospacing="0" w:line="276" w:lineRule="auto"/>
        <w:ind w:left="714" w:hanging="357"/>
        <w:jc w:val="both"/>
        <w:rPr>
          <w:rFonts w:ascii="Cambria" w:hAnsi="Cambria"/>
          <w:sz w:val="26"/>
          <w:szCs w:val="26"/>
        </w:rPr>
      </w:pPr>
      <w:bookmarkStart w:id="128" w:name="_Toc210642787"/>
      <w:r>
        <w:rPr>
          <w:rFonts w:ascii="Cambria" w:hAnsi="Cambria"/>
          <w:sz w:val="26"/>
          <w:szCs w:val="26"/>
        </w:rPr>
        <w:lastRenderedPageBreak/>
        <w:t xml:space="preserve">IZVJEŠĆA O </w:t>
      </w:r>
      <w:r w:rsidR="00E714FE">
        <w:rPr>
          <w:rFonts w:ascii="Cambria" w:hAnsi="Cambria"/>
          <w:sz w:val="26"/>
          <w:szCs w:val="26"/>
        </w:rPr>
        <w:t xml:space="preserve">GODIŠNJIM </w:t>
      </w:r>
      <w:r>
        <w:rPr>
          <w:rFonts w:ascii="Cambria" w:hAnsi="Cambria"/>
          <w:sz w:val="26"/>
          <w:szCs w:val="26"/>
        </w:rPr>
        <w:t xml:space="preserve">PLANOVIMA UPRAVLJANJA IMOVINOM OPĆINE </w:t>
      </w:r>
      <w:r w:rsidR="00A01BA2" w:rsidRPr="00A01BA2">
        <w:rPr>
          <w:rFonts w:ascii="Cambria" w:hAnsi="Cambria"/>
          <w:sz w:val="26"/>
          <w:szCs w:val="26"/>
        </w:rPr>
        <w:t>KONAVLE</w:t>
      </w:r>
      <w:r>
        <w:rPr>
          <w:rFonts w:ascii="Cambria" w:hAnsi="Cambria"/>
          <w:sz w:val="26"/>
          <w:szCs w:val="26"/>
        </w:rPr>
        <w:t xml:space="preserve"> PO POJEDINOJ VRSTI IMOVINE</w:t>
      </w:r>
      <w:bookmarkEnd w:id="128"/>
    </w:p>
    <w:p w14:paraId="0331EF49" w14:textId="6E204619" w:rsidR="000E0151" w:rsidRPr="00B1017A" w:rsidRDefault="0031479E" w:rsidP="00194B52">
      <w:pPr>
        <w:ind w:firstLine="567"/>
        <w:jc w:val="both"/>
        <w:rPr>
          <w:rFonts w:ascii="Cambria" w:eastAsia="Times New Roman" w:hAnsi="Cambria"/>
          <w:sz w:val="24"/>
          <w:szCs w:val="24"/>
        </w:rPr>
      </w:pPr>
      <w:r w:rsidRPr="00B1017A">
        <w:rPr>
          <w:rFonts w:ascii="Cambria" w:eastAsia="Times New Roman" w:hAnsi="Cambria"/>
          <w:sz w:val="24"/>
          <w:szCs w:val="24"/>
        </w:rPr>
        <w:t xml:space="preserve">Upravljanje i raspolaganje imovinom u vlasništvu </w:t>
      </w:r>
      <w:r w:rsidR="00986570" w:rsidRPr="00B1017A">
        <w:rPr>
          <w:rFonts w:ascii="Cambria" w:eastAsia="Times New Roman" w:hAnsi="Cambria"/>
          <w:sz w:val="24"/>
          <w:szCs w:val="24"/>
        </w:rPr>
        <w:t>Općin</w:t>
      </w:r>
      <w:r w:rsidR="00972535" w:rsidRPr="00B1017A">
        <w:rPr>
          <w:rFonts w:ascii="Cambria" w:eastAsia="Times New Roman" w:hAnsi="Cambria"/>
          <w:sz w:val="24"/>
          <w:szCs w:val="24"/>
        </w:rPr>
        <w:t>e</w:t>
      </w:r>
      <w:r w:rsidR="00986570" w:rsidRPr="00B1017A">
        <w:rPr>
          <w:rFonts w:ascii="Cambria" w:eastAsia="Times New Roman" w:hAnsi="Cambria"/>
          <w:sz w:val="24"/>
          <w:szCs w:val="24"/>
        </w:rPr>
        <w:t xml:space="preserve"> </w:t>
      </w:r>
      <w:r w:rsidR="00A01BA2" w:rsidRPr="00B1017A">
        <w:rPr>
          <w:rFonts w:ascii="Cambria" w:eastAsia="Times New Roman" w:hAnsi="Cambria"/>
          <w:sz w:val="24"/>
          <w:szCs w:val="24"/>
        </w:rPr>
        <w:t>Konavle</w:t>
      </w:r>
      <w:r w:rsidR="00986570" w:rsidRPr="00B1017A">
        <w:rPr>
          <w:rFonts w:ascii="Cambria" w:eastAsia="Times New Roman" w:hAnsi="Cambria"/>
          <w:sz w:val="24"/>
          <w:szCs w:val="24"/>
        </w:rPr>
        <w:t xml:space="preserve"> </w:t>
      </w:r>
      <w:r w:rsidRPr="00B1017A">
        <w:rPr>
          <w:rFonts w:ascii="Cambria" w:eastAsia="Times New Roman" w:hAnsi="Cambria"/>
          <w:sz w:val="24"/>
          <w:szCs w:val="24"/>
        </w:rPr>
        <w:t xml:space="preserve">predstavlja važan javni interes </w:t>
      </w:r>
      <w:r w:rsidR="0079477A" w:rsidRPr="00B1017A">
        <w:rPr>
          <w:rFonts w:ascii="Cambria" w:eastAsia="Times New Roman" w:hAnsi="Cambria"/>
          <w:sz w:val="24"/>
          <w:szCs w:val="24"/>
        </w:rPr>
        <w:t>radi</w:t>
      </w:r>
      <w:r w:rsidRPr="00B1017A">
        <w:rPr>
          <w:rFonts w:ascii="Cambria" w:eastAsia="Times New Roman" w:hAnsi="Cambria"/>
          <w:sz w:val="24"/>
          <w:szCs w:val="24"/>
        </w:rPr>
        <w:t xml:space="preserve"> očuvanja imovine za buduće generacije, aktiviranje gospodarskog rasta i zaštitu nacionalnih interesa. Bitna je i transparentnost objave svih podataka vezanih za upravljanje i raspolaganje imovinom kako bi naši građani imali uvid u popis </w:t>
      </w:r>
      <w:r w:rsidR="00753B42" w:rsidRPr="00B1017A">
        <w:rPr>
          <w:rFonts w:ascii="Cambria" w:eastAsia="Times New Roman" w:hAnsi="Cambria"/>
          <w:sz w:val="24"/>
          <w:szCs w:val="24"/>
        </w:rPr>
        <w:t xml:space="preserve">imovine s kojom </w:t>
      </w:r>
      <w:r w:rsidR="00986570" w:rsidRPr="00B1017A">
        <w:rPr>
          <w:rFonts w:ascii="Cambria" w:hAnsi="Cambria"/>
          <w:sz w:val="24"/>
          <w:szCs w:val="24"/>
        </w:rPr>
        <w:t xml:space="preserve">Općina </w:t>
      </w:r>
      <w:r w:rsidR="00A01BA2" w:rsidRPr="00B1017A">
        <w:rPr>
          <w:rFonts w:ascii="Cambria" w:eastAsia="Times New Roman" w:hAnsi="Cambria"/>
          <w:sz w:val="24"/>
          <w:szCs w:val="24"/>
        </w:rPr>
        <w:t>Konavle</w:t>
      </w:r>
      <w:r w:rsidR="00986570" w:rsidRPr="00B1017A">
        <w:rPr>
          <w:rFonts w:ascii="Cambria" w:hAnsi="Cambria"/>
          <w:sz w:val="24"/>
          <w:szCs w:val="24"/>
        </w:rPr>
        <w:t xml:space="preserve"> </w:t>
      </w:r>
      <w:r w:rsidRPr="00B1017A">
        <w:rPr>
          <w:rFonts w:ascii="Cambria" w:eastAsia="Times New Roman" w:hAnsi="Cambria"/>
          <w:sz w:val="24"/>
          <w:szCs w:val="24"/>
        </w:rPr>
        <w:t>raspolaže i na kakav način upravlja s njom.</w:t>
      </w:r>
    </w:p>
    <w:p w14:paraId="636B81A0" w14:textId="794C72CB" w:rsidR="00662AE2" w:rsidRPr="00B1017A" w:rsidRDefault="0031479E" w:rsidP="00194B52">
      <w:pPr>
        <w:ind w:firstLine="567"/>
        <w:jc w:val="both"/>
        <w:rPr>
          <w:rFonts w:ascii="Cambria" w:hAnsi="Cambria"/>
          <w:sz w:val="24"/>
          <w:szCs w:val="24"/>
        </w:rPr>
      </w:pPr>
      <w:r w:rsidRPr="00B1017A">
        <w:rPr>
          <w:rFonts w:ascii="Cambria" w:hAnsi="Cambria"/>
          <w:sz w:val="24"/>
          <w:szCs w:val="24"/>
        </w:rPr>
        <w:t xml:space="preserve">Iskorak na osnovu dosadašnjem načinu upravljanja i raspolaganja imovinom koji je bio zatvoren, </w:t>
      </w:r>
      <w:r w:rsidR="00986570" w:rsidRPr="00B1017A">
        <w:rPr>
          <w:rFonts w:ascii="Cambria" w:hAnsi="Cambria"/>
          <w:sz w:val="24"/>
          <w:szCs w:val="24"/>
        </w:rPr>
        <w:t xml:space="preserve">Općina </w:t>
      </w:r>
      <w:r w:rsidR="007E1144" w:rsidRPr="00B1017A">
        <w:rPr>
          <w:rFonts w:ascii="Cambria" w:hAnsi="Cambria"/>
          <w:sz w:val="24"/>
          <w:szCs w:val="24"/>
        </w:rPr>
        <w:t xml:space="preserve">Konavle </w:t>
      </w:r>
      <w:r w:rsidRPr="00B1017A">
        <w:rPr>
          <w:rFonts w:ascii="Cambria" w:hAnsi="Cambria"/>
          <w:sz w:val="24"/>
          <w:szCs w:val="24"/>
        </w:rPr>
        <w:t>je izradila i javno objavila Strategiju upravljanja</w:t>
      </w:r>
      <w:r w:rsidR="007602A5" w:rsidRPr="00B1017A">
        <w:rPr>
          <w:rFonts w:ascii="Cambria" w:hAnsi="Cambria"/>
          <w:sz w:val="24"/>
          <w:szCs w:val="24"/>
        </w:rPr>
        <w:t xml:space="preserve"> i raspolaganja</w:t>
      </w:r>
      <w:r w:rsidRPr="00B1017A">
        <w:rPr>
          <w:rFonts w:ascii="Cambria" w:hAnsi="Cambria"/>
          <w:sz w:val="24"/>
          <w:szCs w:val="24"/>
        </w:rPr>
        <w:t xml:space="preserve"> imovinom u vlasništvu </w:t>
      </w:r>
      <w:r w:rsidR="00986570" w:rsidRPr="00B1017A">
        <w:rPr>
          <w:rFonts w:ascii="Cambria" w:hAnsi="Cambria"/>
          <w:sz w:val="24"/>
          <w:szCs w:val="24"/>
        </w:rPr>
        <w:t xml:space="preserve">Općina </w:t>
      </w:r>
      <w:r w:rsidR="007E1144" w:rsidRPr="00B1017A">
        <w:rPr>
          <w:rFonts w:ascii="Cambria" w:hAnsi="Cambria"/>
          <w:sz w:val="24"/>
          <w:szCs w:val="24"/>
        </w:rPr>
        <w:t xml:space="preserve">Konavle </w:t>
      </w:r>
      <w:r w:rsidR="00753B42" w:rsidRPr="00B1017A">
        <w:rPr>
          <w:rFonts w:ascii="Cambria" w:hAnsi="Cambria"/>
          <w:sz w:val="24"/>
          <w:szCs w:val="24"/>
        </w:rPr>
        <w:t>za razdoblje od 20</w:t>
      </w:r>
      <w:r w:rsidR="00926B57" w:rsidRPr="00B1017A">
        <w:rPr>
          <w:rFonts w:ascii="Cambria" w:hAnsi="Cambria"/>
          <w:sz w:val="24"/>
          <w:szCs w:val="24"/>
        </w:rPr>
        <w:t>22</w:t>
      </w:r>
      <w:r w:rsidR="00753B42" w:rsidRPr="00B1017A">
        <w:rPr>
          <w:rFonts w:ascii="Cambria" w:hAnsi="Cambria"/>
          <w:sz w:val="24"/>
          <w:szCs w:val="24"/>
        </w:rPr>
        <w:t>. do 202</w:t>
      </w:r>
      <w:r w:rsidR="00926B57" w:rsidRPr="00B1017A">
        <w:rPr>
          <w:rFonts w:ascii="Cambria" w:hAnsi="Cambria"/>
          <w:sz w:val="24"/>
          <w:szCs w:val="24"/>
        </w:rPr>
        <w:t>8</w:t>
      </w:r>
      <w:r w:rsidRPr="00B1017A">
        <w:rPr>
          <w:rFonts w:ascii="Cambria" w:hAnsi="Cambria"/>
          <w:sz w:val="24"/>
          <w:szCs w:val="24"/>
        </w:rPr>
        <w:t xml:space="preserve">. godine </w:t>
      </w:r>
      <w:r w:rsidR="000E319A" w:rsidRPr="00B1017A">
        <w:rPr>
          <w:rFonts w:ascii="Cambria" w:hAnsi="Cambria"/>
          <w:sz w:val="24"/>
          <w:szCs w:val="24"/>
        </w:rPr>
        <w:t>i Planove upravljanja imovinom</w:t>
      </w:r>
      <w:r w:rsidR="00DC460F" w:rsidRPr="00B1017A">
        <w:rPr>
          <w:rFonts w:ascii="Cambria" w:hAnsi="Cambria"/>
          <w:sz w:val="24"/>
          <w:szCs w:val="24"/>
        </w:rPr>
        <w:t>.</w:t>
      </w:r>
      <w:r w:rsidR="0034414B" w:rsidRPr="00B1017A">
        <w:rPr>
          <w:rFonts w:ascii="Cambria" w:hAnsi="Cambria"/>
          <w:sz w:val="24"/>
          <w:szCs w:val="24"/>
        </w:rPr>
        <w:t xml:space="preserve"> </w:t>
      </w:r>
    </w:p>
    <w:p w14:paraId="3F7E9148" w14:textId="2DD61F76" w:rsidR="0031479E" w:rsidRPr="00B1017A" w:rsidRDefault="0031479E" w:rsidP="0031479E">
      <w:pPr>
        <w:pStyle w:val="t-9-8"/>
        <w:spacing w:before="0" w:beforeAutospacing="0" w:after="200" w:afterAutospacing="0" w:line="276" w:lineRule="auto"/>
        <w:ind w:firstLine="567"/>
        <w:jc w:val="both"/>
        <w:rPr>
          <w:rFonts w:ascii="Cambria" w:hAnsi="Cambria"/>
        </w:rPr>
      </w:pPr>
      <w:r w:rsidRPr="00B1017A">
        <w:rPr>
          <w:rFonts w:ascii="Cambria" w:hAnsi="Cambria"/>
        </w:rPr>
        <w:t xml:space="preserve">Smjernicama Europske unije u upravljanju imovinom upućuje se na nužnost sveobuhvatne evidencije imovine kao infrastrukturne pretpostavke učinkovitog upravljanja imovinom. Na Internet stranicama </w:t>
      </w:r>
      <w:r w:rsidR="00A252A8" w:rsidRPr="00B1017A">
        <w:rPr>
          <w:rFonts w:ascii="Cambria" w:hAnsi="Cambria"/>
        </w:rPr>
        <w:t>Općin</w:t>
      </w:r>
      <w:r w:rsidR="00972535" w:rsidRPr="00B1017A">
        <w:rPr>
          <w:rFonts w:ascii="Cambria" w:hAnsi="Cambria"/>
        </w:rPr>
        <w:t>e</w:t>
      </w:r>
      <w:r w:rsidR="00A252A8" w:rsidRPr="00B1017A">
        <w:rPr>
          <w:rFonts w:ascii="Cambria" w:hAnsi="Cambria"/>
        </w:rPr>
        <w:t xml:space="preserve"> </w:t>
      </w:r>
      <w:r w:rsidR="000E001D" w:rsidRPr="00B1017A">
        <w:rPr>
          <w:rFonts w:ascii="Cambria" w:hAnsi="Cambria"/>
        </w:rPr>
        <w:t>Konavle</w:t>
      </w:r>
      <w:r w:rsidR="00A252A8" w:rsidRPr="00B1017A">
        <w:rPr>
          <w:rFonts w:ascii="Cambria" w:hAnsi="Cambria"/>
        </w:rPr>
        <w:t xml:space="preserve"> </w:t>
      </w:r>
      <w:r w:rsidRPr="00B1017A">
        <w:rPr>
          <w:rFonts w:ascii="Cambria" w:hAnsi="Cambria"/>
        </w:rPr>
        <w:t>uspostavljena je Evidencija imovine koja će se stalno ažurirati i kojom će se ostvariti internetska dostupnost i transparentnost u upravljanju imovinom.</w:t>
      </w:r>
    </w:p>
    <w:p w14:paraId="75985C62" w14:textId="6514AD62" w:rsidR="0031479E" w:rsidRPr="00B1017A" w:rsidRDefault="0031479E" w:rsidP="0031479E">
      <w:pPr>
        <w:pStyle w:val="t-9-8"/>
        <w:spacing w:before="0" w:beforeAutospacing="0" w:after="200" w:afterAutospacing="0" w:line="276" w:lineRule="auto"/>
        <w:ind w:firstLine="567"/>
        <w:jc w:val="both"/>
        <w:rPr>
          <w:rFonts w:ascii="Cambria" w:hAnsi="Cambria"/>
        </w:rPr>
      </w:pPr>
      <w:r w:rsidRPr="00B1017A">
        <w:rPr>
          <w:rFonts w:ascii="Cambria" w:hAnsi="Cambria"/>
        </w:rPr>
        <w:t>Stoga je jedan od prioritetnih ciljeva koji se navode u Strategiji formiranje Evidencije imovine</w:t>
      </w:r>
      <w:r w:rsidR="000F0AD0" w:rsidRPr="00B1017A">
        <w:rPr>
          <w:rFonts w:ascii="Cambria" w:hAnsi="Cambria"/>
        </w:rPr>
        <w:t xml:space="preserve"> </w:t>
      </w:r>
      <w:r w:rsidRPr="00B1017A">
        <w:rPr>
          <w:rFonts w:ascii="Cambria" w:eastAsia="Arial" w:hAnsi="Cambria"/>
        </w:rPr>
        <w:t xml:space="preserve">na način i s podacima propisanim za </w:t>
      </w:r>
      <w:r w:rsidR="008E7C20" w:rsidRPr="00B1017A">
        <w:rPr>
          <w:rFonts w:ascii="Cambria" w:eastAsia="Arial" w:hAnsi="Cambria"/>
        </w:rPr>
        <w:t xml:space="preserve">Središnji </w:t>
      </w:r>
      <w:r w:rsidRPr="00B1017A">
        <w:rPr>
          <w:rFonts w:ascii="Cambria" w:eastAsia="Arial" w:hAnsi="Cambria"/>
        </w:rPr>
        <w:t xml:space="preserve">registar državne imovine kako bi se osigurali podaci o cjelokupnoj imovini odnosno resursima s kojima </w:t>
      </w:r>
      <w:r w:rsidR="00A252A8" w:rsidRPr="00B1017A">
        <w:rPr>
          <w:rFonts w:ascii="Cambria" w:eastAsia="Arial" w:hAnsi="Cambria"/>
        </w:rPr>
        <w:t xml:space="preserve">Općina </w:t>
      </w:r>
      <w:r w:rsidR="000E001D" w:rsidRPr="00B1017A">
        <w:rPr>
          <w:rFonts w:ascii="Cambria" w:eastAsia="Arial" w:hAnsi="Cambria"/>
        </w:rPr>
        <w:t>Konavle</w:t>
      </w:r>
      <w:r w:rsidR="00A252A8" w:rsidRPr="00B1017A">
        <w:rPr>
          <w:rFonts w:ascii="Cambria" w:eastAsia="Arial" w:hAnsi="Cambria"/>
        </w:rPr>
        <w:t xml:space="preserve"> </w:t>
      </w:r>
      <w:r w:rsidRPr="00B1017A">
        <w:rPr>
          <w:rFonts w:ascii="Cambria" w:eastAsia="Arial" w:hAnsi="Cambria"/>
        </w:rPr>
        <w:t>raspolaže.</w:t>
      </w:r>
    </w:p>
    <w:p w14:paraId="00EF65DE" w14:textId="5624FB78" w:rsidR="00CA0F1E" w:rsidRPr="00B1017A" w:rsidRDefault="0031479E" w:rsidP="00902AFF">
      <w:pPr>
        <w:pStyle w:val="t-9-8"/>
        <w:spacing w:before="0" w:beforeAutospacing="0" w:after="200" w:afterAutospacing="0" w:line="276" w:lineRule="auto"/>
        <w:ind w:firstLine="567"/>
        <w:jc w:val="both"/>
        <w:rPr>
          <w:rFonts w:ascii="Cambria" w:hAnsi="Cambria"/>
        </w:rPr>
      </w:pPr>
      <w:r w:rsidRPr="00B1017A">
        <w:rPr>
          <w:rFonts w:ascii="Cambria" w:hAnsi="Cambria"/>
        </w:rPr>
        <w:t xml:space="preserve">Trgovačka društva u (su)vlasništvu </w:t>
      </w:r>
      <w:r w:rsidR="00A252A8" w:rsidRPr="00B1017A">
        <w:rPr>
          <w:rFonts w:ascii="Cambria" w:hAnsi="Cambria"/>
        </w:rPr>
        <w:t>Općin</w:t>
      </w:r>
      <w:r w:rsidR="00972535" w:rsidRPr="00B1017A">
        <w:rPr>
          <w:rFonts w:ascii="Cambria" w:hAnsi="Cambria"/>
        </w:rPr>
        <w:t>e</w:t>
      </w:r>
      <w:r w:rsidR="00A252A8" w:rsidRPr="00B1017A">
        <w:rPr>
          <w:rFonts w:ascii="Cambria" w:hAnsi="Cambria"/>
        </w:rPr>
        <w:t xml:space="preserve"> </w:t>
      </w:r>
      <w:r w:rsidR="000E001D" w:rsidRPr="00B1017A">
        <w:rPr>
          <w:rFonts w:ascii="Cambria" w:hAnsi="Cambria"/>
        </w:rPr>
        <w:t>Konavle</w:t>
      </w:r>
      <w:r w:rsidR="00A252A8" w:rsidRPr="00B1017A">
        <w:rPr>
          <w:rFonts w:ascii="Cambria" w:hAnsi="Cambria"/>
        </w:rPr>
        <w:t xml:space="preserve"> </w:t>
      </w:r>
      <w:r w:rsidRPr="00B1017A">
        <w:rPr>
          <w:rFonts w:ascii="Cambria" w:hAnsi="Cambria"/>
        </w:rPr>
        <w:t xml:space="preserve">imaju bitnu ulogu u gospodarstvu Republike Hrvatske. Stoga je uloga </w:t>
      </w:r>
      <w:r w:rsidR="00A252A8" w:rsidRPr="00B1017A">
        <w:rPr>
          <w:rFonts w:ascii="Cambria" w:hAnsi="Cambria"/>
        </w:rPr>
        <w:t>Općin</w:t>
      </w:r>
      <w:r w:rsidR="00972535" w:rsidRPr="00B1017A">
        <w:rPr>
          <w:rFonts w:ascii="Cambria" w:hAnsi="Cambria"/>
        </w:rPr>
        <w:t>e</w:t>
      </w:r>
      <w:r w:rsidR="00A252A8" w:rsidRPr="00B1017A">
        <w:rPr>
          <w:rFonts w:ascii="Cambria" w:hAnsi="Cambria"/>
        </w:rPr>
        <w:t xml:space="preserve"> </w:t>
      </w:r>
      <w:r w:rsidR="000E001D" w:rsidRPr="00B1017A">
        <w:rPr>
          <w:rFonts w:ascii="Cambria" w:hAnsi="Cambria"/>
        </w:rPr>
        <w:t>Konavle</w:t>
      </w:r>
      <w:r w:rsidR="00A252A8" w:rsidRPr="00B1017A">
        <w:rPr>
          <w:rFonts w:ascii="Cambria" w:hAnsi="Cambria"/>
        </w:rPr>
        <w:t xml:space="preserve"> </w:t>
      </w:r>
      <w:r w:rsidRPr="00B1017A">
        <w:rPr>
          <w:rFonts w:ascii="Cambria" w:hAnsi="Cambria"/>
        </w:rPr>
        <w:t xml:space="preserve">da pomogne trgovačkim društvima u svom (su)vlasništvu u razvoju sveobuhvatnog, šireg i transparentnog pregleda svog poslovanja, kako bi se ostvarile planirane aktivnosti s krajnjem ciljem razvoja područja </w:t>
      </w:r>
      <w:r w:rsidR="00A252A8" w:rsidRPr="00B1017A">
        <w:rPr>
          <w:rFonts w:ascii="Cambria" w:hAnsi="Cambria"/>
        </w:rPr>
        <w:t>Općin</w:t>
      </w:r>
      <w:r w:rsidR="00972535" w:rsidRPr="00B1017A">
        <w:rPr>
          <w:rFonts w:ascii="Cambria" w:hAnsi="Cambria"/>
        </w:rPr>
        <w:t>e</w:t>
      </w:r>
      <w:r w:rsidR="00A252A8" w:rsidRPr="00B1017A">
        <w:rPr>
          <w:rFonts w:ascii="Cambria" w:hAnsi="Cambria"/>
        </w:rPr>
        <w:t xml:space="preserve"> </w:t>
      </w:r>
      <w:r w:rsidR="000E001D" w:rsidRPr="00B1017A">
        <w:rPr>
          <w:rFonts w:ascii="Cambria" w:hAnsi="Cambria"/>
        </w:rPr>
        <w:t>Konavle</w:t>
      </w:r>
      <w:r w:rsidR="00A252A8" w:rsidRPr="00B1017A">
        <w:rPr>
          <w:rFonts w:ascii="Cambria" w:hAnsi="Cambria"/>
        </w:rPr>
        <w:t xml:space="preserve"> </w:t>
      </w:r>
      <w:r w:rsidRPr="00B1017A">
        <w:rPr>
          <w:rFonts w:ascii="Cambria" w:hAnsi="Cambria"/>
        </w:rPr>
        <w:t xml:space="preserve">i područja ostalih suvlasnika trgovačkih društava kao i cijele Republike Hrvatske anticipiranjem utjecaja na državni proračun. Naglašavajući transparentan pristup, </w:t>
      </w:r>
      <w:r w:rsidR="00A252A8" w:rsidRPr="00B1017A">
        <w:rPr>
          <w:rFonts w:ascii="Cambria" w:hAnsi="Cambria"/>
        </w:rPr>
        <w:t xml:space="preserve">Općina </w:t>
      </w:r>
      <w:r w:rsidR="000E001D" w:rsidRPr="00B1017A">
        <w:rPr>
          <w:rFonts w:ascii="Cambria" w:hAnsi="Cambria"/>
        </w:rPr>
        <w:t>Konavle</w:t>
      </w:r>
      <w:r w:rsidR="00A252A8" w:rsidRPr="00B1017A">
        <w:rPr>
          <w:rFonts w:ascii="Cambria" w:hAnsi="Cambria"/>
        </w:rPr>
        <w:t xml:space="preserve"> </w:t>
      </w:r>
      <w:r w:rsidRPr="00B1017A">
        <w:rPr>
          <w:rFonts w:ascii="Cambria" w:hAnsi="Cambria"/>
        </w:rPr>
        <w:t>na svojim mrežnim stranicama kontinuirano ažurira i objavljuje Registar imenovanih članova nadzornih i upravnih odbora trgovačkih društava u</w:t>
      </w:r>
      <w:r w:rsidR="00DE7A12" w:rsidRPr="00B1017A">
        <w:rPr>
          <w:rFonts w:ascii="Cambria" w:hAnsi="Cambria"/>
        </w:rPr>
        <w:t xml:space="preserve"> </w:t>
      </w:r>
      <w:r w:rsidRPr="00B1017A">
        <w:rPr>
          <w:rFonts w:ascii="Cambria" w:hAnsi="Cambria"/>
        </w:rPr>
        <w:t>svom (su)vlasništvu. U navedenom Registru postavljene su i poveznice na trgovačka društva kako bi javnost imala uvid u njihovo poslovanje i izvješća koja objavljuju na svojim Internet stranicama.</w:t>
      </w:r>
    </w:p>
    <w:p w14:paraId="08F44589" w14:textId="5E225603" w:rsidR="00CA0F1E" w:rsidRPr="00B1017A" w:rsidRDefault="00CA0F1E" w:rsidP="00902AFF">
      <w:pPr>
        <w:ind w:firstLine="567"/>
        <w:jc w:val="both"/>
        <w:rPr>
          <w:rFonts w:ascii="Cambria" w:eastAsia="Times New Roman" w:hAnsi="Cambria"/>
          <w:sz w:val="24"/>
          <w:szCs w:val="24"/>
        </w:rPr>
      </w:pPr>
      <w:r w:rsidRPr="00B1017A">
        <w:rPr>
          <w:rFonts w:ascii="Cambria" w:eastAsia="Times New Roman" w:hAnsi="Cambria"/>
          <w:sz w:val="24"/>
          <w:szCs w:val="24"/>
        </w:rPr>
        <w:t xml:space="preserve">Doneseni akti </w:t>
      </w:r>
      <w:r w:rsidR="00A252A8" w:rsidRPr="00B1017A">
        <w:rPr>
          <w:rFonts w:ascii="Cambria" w:eastAsia="Times New Roman" w:hAnsi="Cambria"/>
          <w:sz w:val="24"/>
          <w:szCs w:val="24"/>
        </w:rPr>
        <w:t>Općin</w:t>
      </w:r>
      <w:r w:rsidR="00972535" w:rsidRPr="00B1017A">
        <w:rPr>
          <w:rFonts w:ascii="Cambria" w:eastAsia="Times New Roman" w:hAnsi="Cambria"/>
          <w:sz w:val="24"/>
          <w:szCs w:val="24"/>
        </w:rPr>
        <w:t>e</w:t>
      </w:r>
      <w:r w:rsidR="00A252A8" w:rsidRPr="00B1017A">
        <w:rPr>
          <w:rFonts w:ascii="Cambria" w:eastAsia="Times New Roman" w:hAnsi="Cambria"/>
          <w:sz w:val="24"/>
          <w:szCs w:val="24"/>
        </w:rPr>
        <w:t xml:space="preserve"> </w:t>
      </w:r>
      <w:r w:rsidR="007C2C1F" w:rsidRPr="00B1017A">
        <w:rPr>
          <w:rFonts w:ascii="Cambria" w:eastAsia="Times New Roman" w:hAnsi="Cambria"/>
          <w:sz w:val="24"/>
          <w:szCs w:val="24"/>
        </w:rPr>
        <w:t xml:space="preserve">Konavle </w:t>
      </w:r>
      <w:r w:rsidRPr="00B1017A">
        <w:rPr>
          <w:rFonts w:ascii="Cambria" w:eastAsia="Times New Roman" w:hAnsi="Cambria"/>
          <w:sz w:val="24"/>
          <w:szCs w:val="24"/>
        </w:rPr>
        <w:t>u 202</w:t>
      </w:r>
      <w:r w:rsidR="00E65558" w:rsidRPr="00B1017A">
        <w:rPr>
          <w:rFonts w:ascii="Cambria" w:eastAsia="Times New Roman" w:hAnsi="Cambria"/>
          <w:sz w:val="24"/>
          <w:szCs w:val="24"/>
        </w:rPr>
        <w:t>4</w:t>
      </w:r>
      <w:r w:rsidRPr="00B1017A">
        <w:rPr>
          <w:rFonts w:ascii="Cambria" w:eastAsia="Times New Roman" w:hAnsi="Cambria"/>
          <w:sz w:val="24"/>
          <w:szCs w:val="24"/>
        </w:rPr>
        <w:t>. godini kojima se utječe na upravljanje i raspolaganje imovinom:</w:t>
      </w:r>
    </w:p>
    <w:p w14:paraId="0A682356" w14:textId="6DED509F" w:rsidR="0044660B" w:rsidRPr="00B1017A" w:rsidRDefault="0044660B" w:rsidP="0044660B">
      <w:pPr>
        <w:jc w:val="both"/>
        <w:rPr>
          <w:rFonts w:ascii="Cambria" w:hAnsi="Cambria"/>
          <w:sz w:val="24"/>
          <w:szCs w:val="24"/>
        </w:rPr>
      </w:pPr>
      <w:r w:rsidRPr="00B1017A">
        <w:rPr>
          <w:rFonts w:ascii="Cambria" w:hAnsi="Cambria"/>
          <w:sz w:val="24"/>
          <w:szCs w:val="24"/>
        </w:rPr>
        <w:t xml:space="preserve">»Službeni glasnik Općine Konavle«, broj </w:t>
      </w:r>
      <w:r w:rsidR="00E65558" w:rsidRPr="00B1017A">
        <w:rPr>
          <w:rFonts w:ascii="Cambria" w:hAnsi="Cambria"/>
          <w:sz w:val="24"/>
          <w:szCs w:val="24"/>
        </w:rPr>
        <w:t>2/24</w:t>
      </w:r>
    </w:p>
    <w:p w14:paraId="3983B47B" w14:textId="6DB363AC" w:rsidR="002B1BB0" w:rsidRPr="00B1017A" w:rsidRDefault="00E65558" w:rsidP="00E65558">
      <w:pPr>
        <w:pStyle w:val="ListParagraph"/>
        <w:numPr>
          <w:ilvl w:val="0"/>
          <w:numId w:val="30"/>
        </w:numPr>
        <w:spacing w:after="0"/>
        <w:jc w:val="both"/>
        <w:rPr>
          <w:rFonts w:ascii="Cambria" w:hAnsi="Cambria"/>
          <w:sz w:val="24"/>
          <w:szCs w:val="24"/>
        </w:rPr>
      </w:pPr>
      <w:bookmarkStart w:id="129" w:name="_Hlk83814249"/>
      <w:r w:rsidRPr="00B1017A">
        <w:rPr>
          <w:rFonts w:ascii="Cambria" w:hAnsi="Cambria" w:cs="Arial"/>
          <w:sz w:val="24"/>
          <w:szCs w:val="24"/>
        </w:rPr>
        <w:t>Odluka o proglašenju svojstva komunalne infrastrukture na nekretninama u k.o. Obod kao javnog dobra u općoj uporabi</w:t>
      </w:r>
      <w:r w:rsidR="003B68E4" w:rsidRPr="00B1017A">
        <w:rPr>
          <w:rFonts w:ascii="Cambria" w:hAnsi="Cambria" w:cs="Arial"/>
          <w:sz w:val="24"/>
          <w:szCs w:val="24"/>
        </w:rPr>
        <w:t>,</w:t>
      </w:r>
    </w:p>
    <w:p w14:paraId="2709EC46" w14:textId="6FBEA6F4" w:rsidR="003B68E4" w:rsidRPr="00B1017A" w:rsidRDefault="003B68E4" w:rsidP="00E65558">
      <w:pPr>
        <w:pStyle w:val="ListParagraph"/>
        <w:numPr>
          <w:ilvl w:val="0"/>
          <w:numId w:val="30"/>
        </w:numPr>
        <w:spacing w:after="0"/>
        <w:jc w:val="both"/>
        <w:rPr>
          <w:rFonts w:ascii="Cambria" w:hAnsi="Cambria"/>
          <w:sz w:val="24"/>
          <w:szCs w:val="24"/>
        </w:rPr>
      </w:pPr>
      <w:r w:rsidRPr="00B1017A">
        <w:rPr>
          <w:rFonts w:ascii="Cambria" w:hAnsi="Cambria"/>
          <w:sz w:val="24"/>
          <w:szCs w:val="24"/>
        </w:rPr>
        <w:t xml:space="preserve">Odluka o proglašenju svojstva komunalne infrastrukture na nekretninama u k.o. </w:t>
      </w:r>
      <w:r w:rsidR="00B265C3" w:rsidRPr="00B1017A">
        <w:rPr>
          <w:rFonts w:ascii="Cambria" w:hAnsi="Cambria"/>
          <w:sz w:val="24"/>
          <w:szCs w:val="24"/>
        </w:rPr>
        <w:t>Đurin</w:t>
      </w:r>
      <w:r w:rsidRPr="00B1017A">
        <w:rPr>
          <w:rFonts w:ascii="Cambria" w:hAnsi="Cambria"/>
          <w:sz w:val="24"/>
          <w:szCs w:val="24"/>
        </w:rPr>
        <w:t>i</w:t>
      </w:r>
      <w:r w:rsidR="00B265C3" w:rsidRPr="00B1017A">
        <w:rPr>
          <w:rFonts w:ascii="Cambria" w:hAnsi="Cambria"/>
          <w:sz w:val="24"/>
          <w:szCs w:val="24"/>
        </w:rPr>
        <w:t>ći</w:t>
      </w:r>
      <w:r w:rsidRPr="00B1017A">
        <w:rPr>
          <w:rFonts w:ascii="Cambria" w:hAnsi="Cambria"/>
          <w:sz w:val="24"/>
          <w:szCs w:val="24"/>
        </w:rPr>
        <w:t xml:space="preserve"> kao javnog dobra u </w:t>
      </w:r>
      <w:r w:rsidR="00B265C3" w:rsidRPr="00B1017A">
        <w:rPr>
          <w:rFonts w:ascii="Cambria" w:hAnsi="Cambria"/>
          <w:sz w:val="24"/>
          <w:szCs w:val="24"/>
        </w:rPr>
        <w:t>općoj</w:t>
      </w:r>
      <w:r w:rsidRPr="00B1017A">
        <w:rPr>
          <w:rFonts w:ascii="Cambria" w:hAnsi="Cambria"/>
          <w:sz w:val="24"/>
          <w:szCs w:val="24"/>
        </w:rPr>
        <w:t xml:space="preserve"> uporabi</w:t>
      </w:r>
      <w:r w:rsidR="00B265C3" w:rsidRPr="00B1017A">
        <w:rPr>
          <w:rFonts w:ascii="Cambria" w:hAnsi="Cambria"/>
          <w:sz w:val="24"/>
          <w:szCs w:val="24"/>
        </w:rPr>
        <w:t>,</w:t>
      </w:r>
    </w:p>
    <w:p w14:paraId="50F518CD" w14:textId="3E5431F2" w:rsidR="00B265C3" w:rsidRPr="00B1017A" w:rsidRDefault="00B265C3" w:rsidP="00E65558">
      <w:pPr>
        <w:pStyle w:val="ListParagraph"/>
        <w:numPr>
          <w:ilvl w:val="0"/>
          <w:numId w:val="30"/>
        </w:numPr>
        <w:spacing w:after="0"/>
        <w:jc w:val="both"/>
        <w:rPr>
          <w:rFonts w:ascii="Cambria" w:hAnsi="Cambria"/>
          <w:sz w:val="24"/>
          <w:szCs w:val="24"/>
        </w:rPr>
      </w:pPr>
      <w:r w:rsidRPr="00B1017A">
        <w:rPr>
          <w:rFonts w:ascii="Cambria" w:hAnsi="Cambria"/>
          <w:sz w:val="24"/>
          <w:szCs w:val="24"/>
        </w:rPr>
        <w:lastRenderedPageBreak/>
        <w:t>Odluka o usvajanju Izvješća o provedbi plana upravljanja imovinom u vlasništvu Općine Konavle za 2022. godinu,</w:t>
      </w:r>
    </w:p>
    <w:p w14:paraId="21147022" w14:textId="3F0CF924" w:rsidR="00B265C3" w:rsidRPr="00B1017A" w:rsidRDefault="00B265C3" w:rsidP="00E65558">
      <w:pPr>
        <w:pStyle w:val="ListParagraph"/>
        <w:numPr>
          <w:ilvl w:val="0"/>
          <w:numId w:val="30"/>
        </w:numPr>
        <w:spacing w:after="0"/>
        <w:jc w:val="both"/>
        <w:rPr>
          <w:rFonts w:ascii="Cambria" w:hAnsi="Cambria"/>
          <w:sz w:val="24"/>
          <w:szCs w:val="24"/>
        </w:rPr>
      </w:pPr>
      <w:r w:rsidRPr="00B1017A">
        <w:rPr>
          <w:rFonts w:ascii="Cambria" w:hAnsi="Cambria"/>
          <w:sz w:val="24"/>
          <w:szCs w:val="24"/>
        </w:rPr>
        <w:t>Odluka o donošenju Godišnjeg plana upravljanja imovinom u vlasništvu Općine Konavle za 2024. godinu.</w:t>
      </w:r>
    </w:p>
    <w:p w14:paraId="42903FA8" w14:textId="77777777" w:rsidR="002B1BB0" w:rsidRPr="00B1017A" w:rsidRDefault="002B1BB0" w:rsidP="00B265C3">
      <w:pPr>
        <w:spacing w:after="0"/>
        <w:jc w:val="both"/>
        <w:rPr>
          <w:rFonts w:ascii="Cambria" w:hAnsi="Cambria"/>
          <w:sz w:val="24"/>
          <w:szCs w:val="24"/>
        </w:rPr>
      </w:pPr>
    </w:p>
    <w:p w14:paraId="1E1C4282" w14:textId="054A76EE" w:rsidR="00CA0F1E" w:rsidRPr="00B1017A" w:rsidRDefault="00C721D5" w:rsidP="00CA0F1E">
      <w:pPr>
        <w:jc w:val="both"/>
        <w:rPr>
          <w:rFonts w:ascii="Cambria" w:hAnsi="Cambria"/>
          <w:sz w:val="24"/>
          <w:szCs w:val="24"/>
        </w:rPr>
      </w:pPr>
      <w:r w:rsidRPr="00B1017A">
        <w:rPr>
          <w:rFonts w:ascii="Cambria" w:hAnsi="Cambria"/>
          <w:sz w:val="24"/>
          <w:szCs w:val="24"/>
        </w:rPr>
        <w:t>»</w:t>
      </w:r>
      <w:r w:rsidR="00E14A26" w:rsidRPr="00B1017A">
        <w:rPr>
          <w:rFonts w:ascii="Cambria" w:hAnsi="Cambria"/>
          <w:sz w:val="24"/>
          <w:szCs w:val="24"/>
        </w:rPr>
        <w:t>Služben</w:t>
      </w:r>
      <w:r w:rsidRPr="00B1017A">
        <w:rPr>
          <w:rFonts w:ascii="Cambria" w:hAnsi="Cambria"/>
          <w:sz w:val="24"/>
          <w:szCs w:val="24"/>
        </w:rPr>
        <w:t xml:space="preserve">i </w:t>
      </w:r>
      <w:r w:rsidR="00E615C6" w:rsidRPr="00B1017A">
        <w:rPr>
          <w:rFonts w:ascii="Cambria" w:hAnsi="Cambria"/>
          <w:sz w:val="24"/>
          <w:szCs w:val="24"/>
        </w:rPr>
        <w:t xml:space="preserve">glasnik </w:t>
      </w:r>
      <w:r w:rsidR="007221AA" w:rsidRPr="00B1017A">
        <w:rPr>
          <w:rFonts w:ascii="Cambria" w:hAnsi="Cambria"/>
          <w:sz w:val="24"/>
          <w:szCs w:val="24"/>
        </w:rPr>
        <w:t>Općine Konavle</w:t>
      </w:r>
      <w:r w:rsidRPr="00B1017A">
        <w:rPr>
          <w:rFonts w:ascii="Cambria" w:hAnsi="Cambria"/>
          <w:sz w:val="24"/>
          <w:szCs w:val="24"/>
        </w:rPr>
        <w:t xml:space="preserve">«, </w:t>
      </w:r>
      <w:r w:rsidR="005C7C50" w:rsidRPr="00B1017A">
        <w:rPr>
          <w:rFonts w:ascii="Cambria" w:hAnsi="Cambria"/>
          <w:sz w:val="24"/>
          <w:szCs w:val="24"/>
        </w:rPr>
        <w:t xml:space="preserve">broj </w:t>
      </w:r>
      <w:r w:rsidR="00B265C3" w:rsidRPr="00B1017A">
        <w:rPr>
          <w:rFonts w:ascii="Cambria" w:hAnsi="Cambria"/>
          <w:sz w:val="24"/>
          <w:szCs w:val="24"/>
        </w:rPr>
        <w:t>3/24</w:t>
      </w:r>
    </w:p>
    <w:p w14:paraId="00F24438" w14:textId="16645B8B" w:rsidR="005849F6" w:rsidRPr="00B1017A" w:rsidRDefault="00B265C3">
      <w:pPr>
        <w:pStyle w:val="ListParagraph"/>
        <w:numPr>
          <w:ilvl w:val="0"/>
          <w:numId w:val="13"/>
        </w:numPr>
        <w:rPr>
          <w:rFonts w:asciiTheme="majorHAnsi" w:hAnsiTheme="majorHAnsi"/>
          <w:sz w:val="24"/>
          <w:szCs w:val="24"/>
        </w:rPr>
      </w:pPr>
      <w:bookmarkStart w:id="130" w:name="_Hlk83813064"/>
      <w:r w:rsidRPr="00B1017A">
        <w:rPr>
          <w:rFonts w:asciiTheme="majorHAnsi" w:hAnsiTheme="majorHAnsi"/>
          <w:sz w:val="24"/>
          <w:szCs w:val="24"/>
        </w:rPr>
        <w:t>Odluka o davanju na korištenje bez naknade nefinancijske imovine proračunskom korisniku Javna vatrogasna postrojba Konavle,</w:t>
      </w:r>
    </w:p>
    <w:p w14:paraId="01B7FC62" w14:textId="1DBDFBA6" w:rsidR="00B265C3" w:rsidRPr="00B1017A" w:rsidRDefault="00B265C3">
      <w:pPr>
        <w:pStyle w:val="ListParagraph"/>
        <w:numPr>
          <w:ilvl w:val="0"/>
          <w:numId w:val="13"/>
        </w:numPr>
        <w:rPr>
          <w:rFonts w:asciiTheme="majorHAnsi" w:hAnsiTheme="majorHAnsi"/>
          <w:sz w:val="24"/>
          <w:szCs w:val="24"/>
        </w:rPr>
      </w:pPr>
      <w:r w:rsidRPr="00B1017A">
        <w:rPr>
          <w:rFonts w:asciiTheme="majorHAnsi" w:hAnsiTheme="majorHAnsi"/>
          <w:sz w:val="24"/>
          <w:szCs w:val="24"/>
        </w:rPr>
        <w:t xml:space="preserve">Odluka o davanju na korištenje bez naknade nefinancijske imovine </w:t>
      </w:r>
      <w:r w:rsidR="00C6349B" w:rsidRPr="00B1017A">
        <w:rPr>
          <w:rFonts w:asciiTheme="majorHAnsi" w:hAnsiTheme="majorHAnsi"/>
          <w:sz w:val="24"/>
          <w:szCs w:val="24"/>
        </w:rPr>
        <w:t>društvu</w:t>
      </w:r>
      <w:r w:rsidRPr="00B1017A">
        <w:rPr>
          <w:rFonts w:asciiTheme="majorHAnsi" w:hAnsiTheme="majorHAnsi"/>
          <w:sz w:val="24"/>
          <w:szCs w:val="24"/>
        </w:rPr>
        <w:t xml:space="preserve"> u </w:t>
      </w:r>
      <w:r w:rsidR="00C6349B" w:rsidRPr="00B1017A">
        <w:rPr>
          <w:rFonts w:asciiTheme="majorHAnsi" w:hAnsiTheme="majorHAnsi"/>
          <w:sz w:val="24"/>
          <w:szCs w:val="24"/>
        </w:rPr>
        <w:t>vlasništvu Općine</w:t>
      </w:r>
      <w:r w:rsidRPr="00B1017A">
        <w:rPr>
          <w:rFonts w:asciiTheme="majorHAnsi" w:hAnsiTheme="majorHAnsi"/>
          <w:sz w:val="24"/>
          <w:szCs w:val="24"/>
        </w:rPr>
        <w:t xml:space="preserve"> </w:t>
      </w:r>
      <w:r w:rsidR="00C6349B" w:rsidRPr="00B1017A">
        <w:rPr>
          <w:rFonts w:asciiTheme="majorHAnsi" w:hAnsiTheme="majorHAnsi"/>
          <w:sz w:val="24"/>
          <w:szCs w:val="24"/>
        </w:rPr>
        <w:t>Čistoća</w:t>
      </w:r>
      <w:r w:rsidRPr="00B1017A">
        <w:rPr>
          <w:rFonts w:asciiTheme="majorHAnsi" w:hAnsiTheme="majorHAnsi"/>
          <w:sz w:val="24"/>
          <w:szCs w:val="24"/>
        </w:rPr>
        <w:t xml:space="preserve"> i zelenilo Konavle d.o.o</w:t>
      </w:r>
      <w:r w:rsidR="00C6349B" w:rsidRPr="00B1017A">
        <w:rPr>
          <w:rFonts w:asciiTheme="majorHAnsi" w:hAnsiTheme="majorHAnsi"/>
          <w:sz w:val="24"/>
          <w:szCs w:val="24"/>
        </w:rPr>
        <w:t>.,</w:t>
      </w:r>
    </w:p>
    <w:p w14:paraId="6F35CC24" w14:textId="4FBE3A45" w:rsidR="00C6349B" w:rsidRPr="00B1017A" w:rsidRDefault="00C6349B">
      <w:pPr>
        <w:pStyle w:val="ListParagraph"/>
        <w:numPr>
          <w:ilvl w:val="0"/>
          <w:numId w:val="13"/>
        </w:numPr>
        <w:rPr>
          <w:rFonts w:asciiTheme="majorHAnsi" w:hAnsiTheme="majorHAnsi"/>
          <w:sz w:val="24"/>
          <w:szCs w:val="24"/>
        </w:rPr>
      </w:pPr>
      <w:r w:rsidRPr="00B1017A">
        <w:rPr>
          <w:rFonts w:asciiTheme="majorHAnsi" w:hAnsiTheme="majorHAnsi"/>
          <w:sz w:val="24"/>
          <w:szCs w:val="24"/>
        </w:rPr>
        <w:t>Zaključak o nadopuni jedinstvene baze podataka nerazvrstanih cesta.</w:t>
      </w:r>
    </w:p>
    <w:p w14:paraId="02692ADE" w14:textId="3F4E5E7E" w:rsidR="005849F6" w:rsidRPr="00B1017A" w:rsidRDefault="005849F6" w:rsidP="005849F6">
      <w:pPr>
        <w:jc w:val="both"/>
        <w:rPr>
          <w:rFonts w:ascii="Cambria" w:hAnsi="Cambria"/>
          <w:sz w:val="24"/>
          <w:szCs w:val="24"/>
        </w:rPr>
      </w:pPr>
      <w:r w:rsidRPr="00B1017A">
        <w:rPr>
          <w:rFonts w:ascii="Cambria" w:hAnsi="Cambria"/>
          <w:sz w:val="24"/>
          <w:szCs w:val="24"/>
        </w:rPr>
        <w:t xml:space="preserve">»Službeni glasnik Općine Konavle«, </w:t>
      </w:r>
      <w:r w:rsidR="00AE18EE" w:rsidRPr="00B1017A">
        <w:rPr>
          <w:rFonts w:ascii="Cambria" w:hAnsi="Cambria"/>
          <w:sz w:val="24"/>
          <w:szCs w:val="24"/>
        </w:rPr>
        <w:t xml:space="preserve">broj </w:t>
      </w:r>
      <w:r w:rsidR="008364FB" w:rsidRPr="00B1017A">
        <w:rPr>
          <w:rFonts w:ascii="Cambria" w:hAnsi="Cambria"/>
          <w:sz w:val="24"/>
          <w:szCs w:val="24"/>
        </w:rPr>
        <w:t>6/24</w:t>
      </w:r>
    </w:p>
    <w:p w14:paraId="7F51A0CD" w14:textId="0AF84497" w:rsidR="008364FB" w:rsidRPr="00B1017A" w:rsidRDefault="008364FB" w:rsidP="008364FB">
      <w:pPr>
        <w:pStyle w:val="ListParagraph"/>
        <w:numPr>
          <w:ilvl w:val="0"/>
          <w:numId w:val="31"/>
        </w:numPr>
        <w:spacing w:before="240"/>
        <w:jc w:val="both"/>
        <w:rPr>
          <w:rFonts w:asciiTheme="majorHAnsi" w:hAnsiTheme="majorHAnsi"/>
          <w:sz w:val="24"/>
          <w:szCs w:val="24"/>
        </w:rPr>
      </w:pPr>
      <w:r w:rsidRPr="00B1017A">
        <w:rPr>
          <w:rFonts w:asciiTheme="majorHAnsi" w:hAnsiTheme="majorHAnsi"/>
          <w:sz w:val="24"/>
          <w:szCs w:val="24"/>
        </w:rPr>
        <w:t>Zaključak o nadopuni Jedinstvene baze podataka nerazvrstanih cesta na području Općine  Konavle.</w:t>
      </w:r>
    </w:p>
    <w:p w14:paraId="33D5FDB4" w14:textId="670D2BAE" w:rsidR="0044660B" w:rsidRPr="00B1017A" w:rsidRDefault="0044660B" w:rsidP="00F87DF2">
      <w:pPr>
        <w:spacing w:before="240"/>
        <w:jc w:val="both"/>
        <w:rPr>
          <w:rFonts w:ascii="Cambria" w:hAnsi="Cambria"/>
          <w:sz w:val="24"/>
          <w:szCs w:val="24"/>
        </w:rPr>
      </w:pPr>
      <w:r w:rsidRPr="00B1017A">
        <w:rPr>
          <w:rFonts w:ascii="Cambria" w:hAnsi="Cambria"/>
          <w:sz w:val="24"/>
          <w:szCs w:val="24"/>
        </w:rPr>
        <w:t xml:space="preserve">»Službeni glasnik Općine Konavle«, broj </w:t>
      </w:r>
      <w:r w:rsidR="002B1BB0" w:rsidRPr="00B1017A">
        <w:rPr>
          <w:rFonts w:ascii="Cambria" w:hAnsi="Cambria"/>
          <w:sz w:val="24"/>
          <w:szCs w:val="24"/>
        </w:rPr>
        <w:t>4/23</w:t>
      </w:r>
    </w:p>
    <w:p w14:paraId="57407642" w14:textId="013ADC0A" w:rsidR="00AE18EE" w:rsidRPr="00B1017A" w:rsidRDefault="00AE18EE" w:rsidP="00AE18EE">
      <w:pPr>
        <w:pStyle w:val="ListParagraph"/>
        <w:numPr>
          <w:ilvl w:val="0"/>
          <w:numId w:val="23"/>
        </w:numPr>
        <w:rPr>
          <w:rFonts w:asciiTheme="majorHAnsi" w:hAnsiTheme="majorHAnsi"/>
          <w:sz w:val="24"/>
          <w:szCs w:val="24"/>
        </w:rPr>
      </w:pPr>
      <w:r w:rsidRPr="00B1017A">
        <w:rPr>
          <w:rFonts w:asciiTheme="majorHAnsi" w:hAnsiTheme="majorHAnsi"/>
          <w:sz w:val="24"/>
          <w:szCs w:val="24"/>
        </w:rPr>
        <w:t>Odluka o proglašenju svojstva komunalne infrastrukture na nekretninama u k.o. Ljuta kao javnog dobra u općoj uporabi,</w:t>
      </w:r>
    </w:p>
    <w:p w14:paraId="32CD72CF" w14:textId="4FE78DE1" w:rsidR="002B1BB0" w:rsidRPr="00B1017A" w:rsidRDefault="00AE18EE" w:rsidP="00AE18EE">
      <w:pPr>
        <w:pStyle w:val="ListParagraph"/>
        <w:numPr>
          <w:ilvl w:val="0"/>
          <w:numId w:val="23"/>
        </w:numPr>
        <w:rPr>
          <w:rFonts w:asciiTheme="majorHAnsi" w:hAnsiTheme="majorHAnsi"/>
          <w:sz w:val="24"/>
          <w:szCs w:val="24"/>
        </w:rPr>
      </w:pPr>
      <w:r w:rsidRPr="00B1017A">
        <w:rPr>
          <w:rFonts w:asciiTheme="majorHAnsi" w:hAnsiTheme="majorHAnsi"/>
          <w:sz w:val="24"/>
          <w:szCs w:val="24"/>
        </w:rPr>
        <w:t>Odluka o prijenosu nefinancijske imovine proračunskom  korisniku Javna vatrogasna  postrojba Konavle.</w:t>
      </w:r>
    </w:p>
    <w:p w14:paraId="69BACF03" w14:textId="7895E08F" w:rsidR="00FB2E7A" w:rsidRPr="00B1017A" w:rsidRDefault="00FB2E7A" w:rsidP="00FB2E7A">
      <w:pPr>
        <w:spacing w:before="240"/>
        <w:jc w:val="both"/>
        <w:rPr>
          <w:rFonts w:ascii="Cambria" w:hAnsi="Cambria"/>
          <w:sz w:val="24"/>
          <w:szCs w:val="24"/>
        </w:rPr>
      </w:pPr>
      <w:r w:rsidRPr="00B1017A">
        <w:rPr>
          <w:rFonts w:ascii="Cambria" w:hAnsi="Cambria"/>
          <w:sz w:val="24"/>
          <w:szCs w:val="24"/>
        </w:rPr>
        <w:t xml:space="preserve">»Službeni glasnik Općine Konavle«, broj </w:t>
      </w:r>
      <w:r w:rsidR="005C7C50" w:rsidRPr="00B1017A">
        <w:rPr>
          <w:rFonts w:ascii="Cambria" w:hAnsi="Cambria"/>
          <w:sz w:val="24"/>
          <w:szCs w:val="24"/>
        </w:rPr>
        <w:t>8/24</w:t>
      </w:r>
    </w:p>
    <w:p w14:paraId="51EC635C" w14:textId="1DC2D603" w:rsidR="005C7C50" w:rsidRPr="00B1017A" w:rsidRDefault="005C7C50" w:rsidP="005C7C50">
      <w:pPr>
        <w:pStyle w:val="ListParagraph"/>
        <w:numPr>
          <w:ilvl w:val="0"/>
          <w:numId w:val="32"/>
        </w:numPr>
        <w:spacing w:before="240"/>
        <w:jc w:val="both"/>
        <w:rPr>
          <w:rFonts w:asciiTheme="majorHAnsi" w:hAnsiTheme="majorHAnsi"/>
          <w:sz w:val="24"/>
          <w:szCs w:val="24"/>
        </w:rPr>
      </w:pPr>
      <w:r w:rsidRPr="00B1017A">
        <w:rPr>
          <w:rFonts w:asciiTheme="majorHAnsi" w:hAnsiTheme="majorHAnsi"/>
          <w:sz w:val="24"/>
          <w:szCs w:val="24"/>
        </w:rPr>
        <w:t>Odluka o donošenju Izvješća o provedbi Plana upravljanja imovinom u vlasništvu Općine Konavle za 2023. godinu</w:t>
      </w:r>
      <w:r w:rsidR="00546E24" w:rsidRPr="00B1017A">
        <w:rPr>
          <w:rFonts w:asciiTheme="majorHAnsi" w:hAnsiTheme="majorHAnsi"/>
          <w:sz w:val="24"/>
          <w:szCs w:val="24"/>
        </w:rPr>
        <w:t>.</w:t>
      </w:r>
    </w:p>
    <w:p w14:paraId="22949DFA" w14:textId="026EC73A" w:rsidR="00EA150C" w:rsidRPr="00B1017A" w:rsidRDefault="00EA150C" w:rsidP="00EA150C">
      <w:pPr>
        <w:spacing w:before="240"/>
        <w:jc w:val="both"/>
        <w:rPr>
          <w:rFonts w:ascii="Cambria" w:hAnsi="Cambria"/>
          <w:sz w:val="24"/>
          <w:szCs w:val="24"/>
        </w:rPr>
      </w:pPr>
      <w:r w:rsidRPr="00B1017A">
        <w:rPr>
          <w:rFonts w:ascii="Cambria" w:hAnsi="Cambria"/>
          <w:sz w:val="24"/>
          <w:szCs w:val="24"/>
        </w:rPr>
        <w:t>»Službeni glasnik Općine Konavle«, broj</w:t>
      </w:r>
      <w:r w:rsidR="00546E24" w:rsidRPr="00B1017A">
        <w:rPr>
          <w:rFonts w:ascii="Cambria" w:hAnsi="Cambria"/>
          <w:sz w:val="24"/>
          <w:szCs w:val="24"/>
        </w:rPr>
        <w:t xml:space="preserve"> 9/24</w:t>
      </w:r>
    </w:p>
    <w:p w14:paraId="208FB111" w14:textId="549516EF" w:rsidR="00940D2E" w:rsidRPr="00B1017A" w:rsidRDefault="00546E24" w:rsidP="00546E24">
      <w:pPr>
        <w:pStyle w:val="ListParagraph"/>
        <w:numPr>
          <w:ilvl w:val="0"/>
          <w:numId w:val="21"/>
        </w:numPr>
        <w:rPr>
          <w:rFonts w:asciiTheme="majorHAnsi" w:hAnsiTheme="majorHAnsi"/>
          <w:sz w:val="24"/>
          <w:szCs w:val="24"/>
        </w:rPr>
      </w:pPr>
      <w:r w:rsidRPr="00B1017A">
        <w:rPr>
          <w:rFonts w:asciiTheme="majorHAnsi" w:hAnsiTheme="majorHAnsi"/>
          <w:sz w:val="24"/>
          <w:szCs w:val="24"/>
        </w:rPr>
        <w:t>Odluka o donošenju Godišnjeg plana upravljanja nekretninama i pokretninama u vlasništvu općine Konavle za 2025. godinu</w:t>
      </w:r>
      <w:r w:rsidR="007E70EE" w:rsidRPr="00B1017A">
        <w:rPr>
          <w:rFonts w:asciiTheme="majorHAnsi" w:hAnsiTheme="majorHAnsi"/>
          <w:sz w:val="24"/>
          <w:szCs w:val="24"/>
        </w:rPr>
        <w:t>.</w:t>
      </w:r>
    </w:p>
    <w:p w14:paraId="0283762D" w14:textId="06464034" w:rsidR="00940D2E" w:rsidRPr="00B1017A" w:rsidRDefault="00940D2E" w:rsidP="00630538">
      <w:pPr>
        <w:spacing w:before="240"/>
        <w:jc w:val="both"/>
        <w:rPr>
          <w:rFonts w:ascii="Cambria" w:hAnsi="Cambria"/>
          <w:sz w:val="24"/>
          <w:szCs w:val="24"/>
        </w:rPr>
      </w:pPr>
      <w:r w:rsidRPr="00B1017A">
        <w:rPr>
          <w:rFonts w:ascii="Cambria" w:hAnsi="Cambria"/>
          <w:sz w:val="24"/>
          <w:szCs w:val="24"/>
        </w:rPr>
        <w:t>»Službeni glasnik Općine Konavle«, broj</w:t>
      </w:r>
      <w:r w:rsidR="000E13C1" w:rsidRPr="00B1017A">
        <w:rPr>
          <w:rFonts w:ascii="Cambria" w:hAnsi="Cambria"/>
          <w:sz w:val="24"/>
          <w:szCs w:val="24"/>
        </w:rPr>
        <w:t xml:space="preserve"> </w:t>
      </w:r>
      <w:r w:rsidR="00546E24" w:rsidRPr="00B1017A">
        <w:rPr>
          <w:rFonts w:ascii="Cambria" w:hAnsi="Cambria"/>
          <w:sz w:val="24"/>
          <w:szCs w:val="24"/>
        </w:rPr>
        <w:t>10/24</w:t>
      </w:r>
    </w:p>
    <w:bookmarkEnd w:id="129"/>
    <w:bookmarkEnd w:id="130"/>
    <w:p w14:paraId="099F960D" w14:textId="5F372900" w:rsidR="00D025B3" w:rsidRPr="00247F96" w:rsidRDefault="00546E24" w:rsidP="00546E24">
      <w:pPr>
        <w:pStyle w:val="ListParagraph"/>
        <w:numPr>
          <w:ilvl w:val="0"/>
          <w:numId w:val="26"/>
        </w:numPr>
        <w:rPr>
          <w:rFonts w:ascii="Cambria" w:hAnsi="Cambria"/>
          <w:sz w:val="24"/>
          <w:szCs w:val="24"/>
        </w:rPr>
      </w:pPr>
      <w:r w:rsidRPr="00B1017A">
        <w:rPr>
          <w:rFonts w:asciiTheme="majorHAnsi" w:hAnsiTheme="majorHAnsi"/>
          <w:sz w:val="24"/>
          <w:szCs w:val="24"/>
        </w:rPr>
        <w:t>Ispravak Odluke o davanju na korištenje nefinancijske imovine bez naknade društvu Čistoća i zelenilo Konavle d.o.o. Čilipi.</w:t>
      </w:r>
      <w:r w:rsidR="00247F96">
        <w:rPr>
          <w:rFonts w:ascii="Cambria" w:hAnsi="Cambria"/>
          <w:sz w:val="24"/>
          <w:szCs w:val="24"/>
        </w:rPr>
        <w:br w:type="page"/>
      </w:r>
    </w:p>
    <w:p w14:paraId="2FC6A4DF" w14:textId="23104E15" w:rsidR="002239B2" w:rsidRPr="00902AFF" w:rsidRDefault="002239B2">
      <w:pPr>
        <w:numPr>
          <w:ilvl w:val="0"/>
          <w:numId w:val="12"/>
        </w:numPr>
        <w:ind w:left="714" w:hanging="357"/>
        <w:rPr>
          <w:rFonts w:ascii="Cambria" w:hAnsi="Cambria"/>
          <w:b/>
          <w:bCs/>
          <w:sz w:val="24"/>
          <w:szCs w:val="24"/>
        </w:rPr>
      </w:pPr>
      <w:r w:rsidRPr="007C4B3F">
        <w:rPr>
          <w:rFonts w:ascii="Cambria" w:hAnsi="Cambria"/>
          <w:b/>
          <w:bCs/>
          <w:sz w:val="24"/>
          <w:szCs w:val="24"/>
        </w:rPr>
        <w:lastRenderedPageBreak/>
        <w:t>Kadrovske osnove za rad</w:t>
      </w:r>
    </w:p>
    <w:p w14:paraId="4F2AF7A4" w14:textId="7A156D15" w:rsidR="00E14A26" w:rsidRPr="00E14A26" w:rsidRDefault="002239B2" w:rsidP="00902AFF">
      <w:pPr>
        <w:ind w:firstLine="567"/>
        <w:jc w:val="both"/>
        <w:rPr>
          <w:rFonts w:ascii="Cambria" w:hAnsi="Cambria"/>
          <w:sz w:val="24"/>
          <w:szCs w:val="24"/>
        </w:rPr>
      </w:pPr>
      <w:r w:rsidRPr="00B1017A">
        <w:rPr>
          <w:rFonts w:ascii="Cambria" w:hAnsi="Cambria"/>
          <w:sz w:val="24"/>
          <w:szCs w:val="24"/>
        </w:rPr>
        <w:t>Koncem 202</w:t>
      </w:r>
      <w:r w:rsidR="004F3DF6" w:rsidRPr="00B1017A">
        <w:rPr>
          <w:rFonts w:ascii="Cambria" w:hAnsi="Cambria"/>
          <w:sz w:val="24"/>
          <w:szCs w:val="24"/>
        </w:rPr>
        <w:t>4</w:t>
      </w:r>
      <w:r w:rsidRPr="00B1017A">
        <w:rPr>
          <w:rFonts w:ascii="Cambria" w:hAnsi="Cambria"/>
          <w:sz w:val="24"/>
          <w:szCs w:val="24"/>
        </w:rPr>
        <w:t xml:space="preserve">. Općina </w:t>
      </w:r>
      <w:r w:rsidR="005D6FFD" w:rsidRPr="00B1017A">
        <w:rPr>
          <w:rFonts w:ascii="Cambria" w:hAnsi="Cambria"/>
          <w:sz w:val="24"/>
          <w:szCs w:val="24"/>
        </w:rPr>
        <w:t>Konavle</w:t>
      </w:r>
      <w:r w:rsidR="00E14A26" w:rsidRPr="00B1017A">
        <w:rPr>
          <w:rFonts w:ascii="Cambria" w:hAnsi="Cambria"/>
          <w:sz w:val="24"/>
          <w:szCs w:val="24"/>
        </w:rPr>
        <w:t xml:space="preserve"> imala je </w:t>
      </w:r>
      <w:r w:rsidR="00047905" w:rsidRPr="00B1017A">
        <w:rPr>
          <w:rFonts w:ascii="Cambria" w:hAnsi="Cambria"/>
          <w:sz w:val="24"/>
          <w:szCs w:val="24"/>
        </w:rPr>
        <w:t>2</w:t>
      </w:r>
      <w:r w:rsidR="004F3DF6" w:rsidRPr="00B1017A">
        <w:rPr>
          <w:rFonts w:ascii="Cambria" w:hAnsi="Cambria"/>
          <w:sz w:val="24"/>
          <w:szCs w:val="24"/>
        </w:rPr>
        <w:t>6</w:t>
      </w:r>
      <w:r w:rsidR="00E14A26" w:rsidRPr="00B1017A">
        <w:rPr>
          <w:rFonts w:ascii="Cambria" w:hAnsi="Cambria"/>
          <w:sz w:val="24"/>
          <w:szCs w:val="24"/>
        </w:rPr>
        <w:t xml:space="preserve"> zaposlenika</w:t>
      </w:r>
      <w:r w:rsidRPr="00B1017A">
        <w:rPr>
          <w:rFonts w:ascii="Cambria" w:hAnsi="Cambria"/>
          <w:sz w:val="24"/>
          <w:szCs w:val="24"/>
        </w:rPr>
        <w:t>. Ovlasti i odgovornosti vezane uz upravljanje i raspolaganje nekretninama su utvrđene Statutom i internim aktima kojima su utvrđeni uvjeti i način postupanja kod pojedinih oblika raspolaganja nekretninama. Poslovi upravljanja i raspolaganj</w:t>
      </w:r>
      <w:r w:rsidR="00E14A26" w:rsidRPr="00B1017A">
        <w:rPr>
          <w:rFonts w:ascii="Cambria" w:hAnsi="Cambria"/>
          <w:sz w:val="24"/>
          <w:szCs w:val="24"/>
        </w:rPr>
        <w:t xml:space="preserve">a imovinom obavljaju se unutar </w:t>
      </w:r>
      <w:r w:rsidR="00147971" w:rsidRPr="00B1017A">
        <w:rPr>
          <w:rFonts w:ascii="Cambria" w:hAnsi="Cambria"/>
          <w:sz w:val="24"/>
          <w:szCs w:val="24"/>
        </w:rPr>
        <w:t>Upravnog odjela za komunalni sustav i gospodarenje nekretninama</w:t>
      </w:r>
      <w:r w:rsidRPr="00B1017A">
        <w:rPr>
          <w:rFonts w:ascii="Cambria" w:hAnsi="Cambria"/>
          <w:sz w:val="24"/>
          <w:szCs w:val="24"/>
        </w:rPr>
        <w:t>, a kontrolu navedenih poslova obavlja odgovorna osoba.</w:t>
      </w:r>
    </w:p>
    <w:p w14:paraId="0684E149" w14:textId="42BE15A1" w:rsidR="00193A97" w:rsidRPr="00902AFF" w:rsidRDefault="002A1751" w:rsidP="00902AFF">
      <w:pPr>
        <w:pStyle w:val="Heading2"/>
        <w:spacing w:before="0" w:after="200"/>
        <w:ind w:left="709" w:hanging="142"/>
        <w:jc w:val="both"/>
        <w:rPr>
          <w:color w:val="auto"/>
          <w:sz w:val="24"/>
          <w:szCs w:val="24"/>
        </w:rPr>
      </w:pPr>
      <w:bookmarkStart w:id="131" w:name="_Toc53915425"/>
      <w:bookmarkStart w:id="132" w:name="_Toc62406498"/>
      <w:bookmarkStart w:id="133" w:name="_Toc210642788"/>
      <w:r>
        <w:rPr>
          <w:color w:val="auto"/>
          <w:sz w:val="24"/>
          <w:szCs w:val="24"/>
        </w:rPr>
        <w:t>2</w:t>
      </w:r>
      <w:r w:rsidR="00193A97" w:rsidRPr="00F6244F">
        <w:rPr>
          <w:color w:val="auto"/>
          <w:sz w:val="24"/>
          <w:szCs w:val="24"/>
        </w:rPr>
        <w:t xml:space="preserve">.1. </w:t>
      </w:r>
      <w:r w:rsidR="00A34685">
        <w:rPr>
          <w:color w:val="auto"/>
          <w:sz w:val="24"/>
          <w:szCs w:val="24"/>
        </w:rPr>
        <w:t xml:space="preserve">Izvješće o provedbi </w:t>
      </w:r>
      <w:r w:rsidR="00193A97" w:rsidRPr="00F6244F">
        <w:rPr>
          <w:color w:val="auto"/>
          <w:sz w:val="24"/>
          <w:szCs w:val="24"/>
        </w:rPr>
        <w:t>Godišnj</w:t>
      </w:r>
      <w:r w:rsidR="00A34685">
        <w:rPr>
          <w:color w:val="auto"/>
          <w:sz w:val="24"/>
          <w:szCs w:val="24"/>
        </w:rPr>
        <w:t>eg</w:t>
      </w:r>
      <w:r w:rsidR="00193A97" w:rsidRPr="00F6244F">
        <w:rPr>
          <w:color w:val="auto"/>
          <w:sz w:val="24"/>
          <w:szCs w:val="24"/>
        </w:rPr>
        <w:t xml:space="preserve"> plan</w:t>
      </w:r>
      <w:r w:rsidR="00A34685">
        <w:rPr>
          <w:color w:val="auto"/>
          <w:sz w:val="24"/>
          <w:szCs w:val="24"/>
        </w:rPr>
        <w:t>a</w:t>
      </w:r>
      <w:r w:rsidR="00193A97" w:rsidRPr="00F6244F">
        <w:rPr>
          <w:color w:val="auto"/>
          <w:sz w:val="24"/>
          <w:szCs w:val="24"/>
        </w:rPr>
        <w:t xml:space="preserve"> upravljanja trgovačkim društvima u </w:t>
      </w:r>
      <w:r w:rsidR="00A34685">
        <w:rPr>
          <w:color w:val="auto"/>
          <w:sz w:val="24"/>
          <w:szCs w:val="24"/>
        </w:rPr>
        <w:t>(su)</w:t>
      </w:r>
      <w:r w:rsidR="00193A97" w:rsidRPr="00F6244F">
        <w:rPr>
          <w:color w:val="auto"/>
          <w:sz w:val="24"/>
          <w:szCs w:val="24"/>
        </w:rPr>
        <w:t xml:space="preserve">vlasništvu Općine </w:t>
      </w:r>
      <w:bookmarkEnd w:id="131"/>
      <w:bookmarkEnd w:id="132"/>
      <w:r w:rsidR="008A3A60">
        <w:rPr>
          <w:color w:val="auto"/>
          <w:sz w:val="24"/>
          <w:szCs w:val="24"/>
        </w:rPr>
        <w:t>Konavle</w:t>
      </w:r>
      <w:bookmarkEnd w:id="133"/>
    </w:p>
    <w:p w14:paraId="32C35DB3" w14:textId="09273CED" w:rsidR="00193A97" w:rsidRPr="00F6244F" w:rsidRDefault="00193A97" w:rsidP="00193A97">
      <w:pPr>
        <w:ind w:firstLine="567"/>
        <w:jc w:val="both"/>
        <w:rPr>
          <w:rFonts w:ascii="Cambria" w:hAnsi="Cambria"/>
          <w:sz w:val="24"/>
          <w:szCs w:val="24"/>
        </w:rPr>
      </w:pPr>
      <w:r w:rsidRPr="00F6244F">
        <w:rPr>
          <w:rFonts w:ascii="Cambria" w:hAnsi="Cambria"/>
          <w:sz w:val="24"/>
          <w:szCs w:val="24"/>
        </w:rPr>
        <w:t xml:space="preserve">Trgovačka društva kojima je osnivač i suvlasnik Općina </w:t>
      </w:r>
      <w:r w:rsidR="008A3A60">
        <w:rPr>
          <w:rFonts w:ascii="Cambria" w:hAnsi="Cambria"/>
          <w:sz w:val="24"/>
          <w:szCs w:val="24"/>
        </w:rPr>
        <w:t>Konavle</w:t>
      </w:r>
      <w:r w:rsidRPr="00F6244F">
        <w:rPr>
          <w:rFonts w:ascii="Cambria" w:hAnsi="Cambria"/>
          <w:sz w:val="24"/>
          <w:szCs w:val="24"/>
        </w:rPr>
        <w:t xml:space="preserve"> važna su 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14:paraId="0BEE6E01" w14:textId="0F5F49D0" w:rsidR="00193A97" w:rsidRPr="00F6244F" w:rsidRDefault="00193A97" w:rsidP="00193A97">
      <w:pPr>
        <w:ind w:firstLine="567"/>
        <w:jc w:val="both"/>
        <w:rPr>
          <w:rFonts w:ascii="Cambria" w:hAnsi="Cambria"/>
          <w:sz w:val="24"/>
          <w:szCs w:val="24"/>
        </w:rPr>
      </w:pPr>
      <w:r w:rsidRPr="00F6244F">
        <w:rPr>
          <w:rFonts w:ascii="Cambria" w:hAnsi="Cambria"/>
          <w:sz w:val="24"/>
          <w:szCs w:val="24"/>
        </w:rPr>
        <w:t xml:space="preserve">Bitna smjernica u Strategiji upravljanja imovinom koja se odnosi na trgovačka društva u (su)vlasništvu Općine </w:t>
      </w:r>
      <w:r w:rsidR="002C169A">
        <w:rPr>
          <w:rFonts w:ascii="Cambria" w:hAnsi="Cambria"/>
          <w:sz w:val="24"/>
          <w:szCs w:val="24"/>
        </w:rPr>
        <w:t>Konavle</w:t>
      </w:r>
      <w:r w:rsidRPr="00F6244F">
        <w:rPr>
          <w:rFonts w:ascii="Cambria" w:hAnsi="Cambria"/>
          <w:sz w:val="24"/>
          <w:szCs w:val="24"/>
        </w:rPr>
        <w:t xml:space="preserve"> je unapređenje korporativnog upravljanja i vršenje kontrola Općine </w:t>
      </w:r>
      <w:r w:rsidR="002C169A">
        <w:rPr>
          <w:rFonts w:ascii="Cambria" w:hAnsi="Cambria"/>
          <w:sz w:val="24"/>
          <w:szCs w:val="24"/>
        </w:rPr>
        <w:t>Konavle</w:t>
      </w:r>
      <w:r w:rsidRPr="00F6244F">
        <w:rPr>
          <w:rFonts w:ascii="Cambria" w:hAnsi="Cambria"/>
          <w:sz w:val="24"/>
          <w:szCs w:val="24"/>
        </w:rPr>
        <w:t xml:space="preserve"> kao (su)vlasnika trgovačkog društva. Odgovornost za rezultate poslovanja trgovačkih društava u (su)vlasništvu Općine </w:t>
      </w:r>
      <w:r w:rsidR="002C169A">
        <w:rPr>
          <w:rFonts w:ascii="Cambria" w:hAnsi="Cambria"/>
          <w:sz w:val="24"/>
          <w:szCs w:val="24"/>
        </w:rPr>
        <w:t xml:space="preserve">Konavle </w:t>
      </w:r>
      <w:r w:rsidRPr="00F6244F">
        <w:rPr>
          <w:rFonts w:ascii="Cambria" w:hAnsi="Cambria"/>
          <w:sz w:val="24"/>
          <w:szCs w:val="24"/>
        </w:rPr>
        <w:t>uključuje složen proces aktivnosti uprava i nadzornih odbora, upravljačkih prava i odgovornosti.</w:t>
      </w:r>
    </w:p>
    <w:p w14:paraId="54FEC4E6" w14:textId="14B9079E" w:rsidR="00193A97" w:rsidRPr="00F6244F" w:rsidRDefault="00193A97" w:rsidP="00193A97">
      <w:pPr>
        <w:ind w:firstLine="567"/>
        <w:jc w:val="both"/>
        <w:rPr>
          <w:rFonts w:ascii="Cambria" w:hAnsi="Cambria"/>
          <w:sz w:val="24"/>
          <w:szCs w:val="24"/>
        </w:rPr>
      </w:pPr>
      <w:r w:rsidRPr="00F6244F">
        <w:rPr>
          <w:rFonts w:ascii="Cambria" w:hAnsi="Cambria"/>
          <w:sz w:val="24"/>
          <w:szCs w:val="24"/>
        </w:rPr>
        <w:t xml:space="preserve">Općina </w:t>
      </w:r>
      <w:r w:rsidR="002C169A">
        <w:rPr>
          <w:rFonts w:ascii="Cambria" w:hAnsi="Cambria"/>
          <w:sz w:val="24"/>
          <w:szCs w:val="24"/>
        </w:rPr>
        <w:t>Konavle</w:t>
      </w:r>
      <w:r w:rsidRPr="00F6244F">
        <w:rPr>
          <w:rFonts w:ascii="Cambria" w:hAnsi="Cambria"/>
          <w:sz w:val="24"/>
          <w:szCs w:val="24"/>
        </w:rPr>
        <w:t xml:space="preserve"> u okviru upravljanja vlasničkim udjelom trgovačkih društava obavlja sljedeće poslove:</w:t>
      </w:r>
    </w:p>
    <w:p w14:paraId="4CD48FA9" w14:textId="77777777" w:rsidR="00193A97" w:rsidRPr="00F6244F" w:rsidRDefault="00193A97">
      <w:pPr>
        <w:pStyle w:val="ListParagraph"/>
        <w:numPr>
          <w:ilvl w:val="0"/>
          <w:numId w:val="11"/>
        </w:numPr>
        <w:jc w:val="both"/>
        <w:rPr>
          <w:rFonts w:ascii="Cambria" w:hAnsi="Cambria"/>
          <w:sz w:val="24"/>
          <w:szCs w:val="24"/>
        </w:rPr>
      </w:pPr>
      <w:r w:rsidRPr="00F6244F">
        <w:rPr>
          <w:rFonts w:ascii="Cambria" w:hAnsi="Cambria"/>
          <w:sz w:val="24"/>
          <w:szCs w:val="24"/>
        </w:rPr>
        <w:t>kontinuirano prikuplja i analizira izvješća o poslovanju dostavljena od trgovačkih društava,</w:t>
      </w:r>
    </w:p>
    <w:p w14:paraId="2FC2527A" w14:textId="671A22E4" w:rsidR="00CA0F1E" w:rsidRPr="00902AFF" w:rsidRDefault="00193A97">
      <w:pPr>
        <w:pStyle w:val="ListParagraph"/>
        <w:numPr>
          <w:ilvl w:val="0"/>
          <w:numId w:val="11"/>
        </w:numPr>
        <w:jc w:val="both"/>
        <w:rPr>
          <w:rFonts w:ascii="Cambria" w:hAnsi="Cambria"/>
          <w:sz w:val="24"/>
          <w:szCs w:val="24"/>
        </w:rPr>
      </w:pPr>
      <w:r w:rsidRPr="00F6244F">
        <w:rPr>
          <w:rFonts w:ascii="Cambria" w:hAnsi="Cambria"/>
          <w:sz w:val="24"/>
          <w:szCs w:val="24"/>
        </w:rPr>
        <w:t xml:space="preserve">sukladno </w:t>
      </w:r>
      <w:r w:rsidRPr="00F6244F">
        <w:rPr>
          <w:rFonts w:ascii="Cambria" w:hAnsi="Cambria"/>
          <w:bCs/>
          <w:color w:val="000000"/>
          <w:sz w:val="24"/>
          <w:szCs w:val="24"/>
        </w:rPr>
        <w:t xml:space="preserve">Uredbi o sastavljanju i predaji izjave o fiskalnoj odgovornosti i izvještaja o primjeni fiskalnih pravila, </w:t>
      </w:r>
      <w:r w:rsidRPr="00F6244F">
        <w:rPr>
          <w:rFonts w:ascii="Cambria" w:hAnsi="Cambria"/>
          <w:color w:val="000000"/>
          <w:sz w:val="24"/>
          <w:szCs w:val="24"/>
        </w:rPr>
        <w:t xml:space="preserve">predsjednici Uprava trgovačkih društava u (su)vlasništvu Općine </w:t>
      </w:r>
      <w:r w:rsidR="00CE7B23">
        <w:rPr>
          <w:rFonts w:ascii="Cambria" w:hAnsi="Cambria"/>
          <w:sz w:val="24"/>
          <w:szCs w:val="24"/>
        </w:rPr>
        <w:t>Konavle</w:t>
      </w:r>
      <w:r w:rsidRPr="00F6244F">
        <w:rPr>
          <w:rFonts w:ascii="Cambria" w:hAnsi="Cambria"/>
          <w:color w:val="000000"/>
          <w:sz w:val="24"/>
          <w:szCs w:val="24"/>
        </w:rPr>
        <w:t xml:space="preserve"> 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14:paraId="5FE222B8" w14:textId="77777777" w:rsidR="00C26176" w:rsidRDefault="00C26176" w:rsidP="00C26176">
      <w:pPr>
        <w:pStyle w:val="ListParagraph"/>
        <w:spacing w:after="0"/>
        <w:jc w:val="both"/>
        <w:rPr>
          <w:rFonts w:ascii="Cambria" w:hAnsi="Cambria" w:cs="Arial"/>
          <w:sz w:val="24"/>
          <w:szCs w:val="24"/>
        </w:rPr>
      </w:pPr>
    </w:p>
    <w:p w14:paraId="3EF48516" w14:textId="77777777" w:rsidR="00831E05" w:rsidRDefault="00831E05" w:rsidP="00DB629F">
      <w:pPr>
        <w:rPr>
          <w:rFonts w:ascii="Cambria" w:eastAsia="Times New Roman" w:hAnsi="Cambria"/>
          <w:sz w:val="28"/>
        </w:rPr>
        <w:sectPr w:rsidR="00831E05" w:rsidSect="00964C5D">
          <w:pgSz w:w="11906" w:h="16838"/>
          <w:pgMar w:top="1134" w:right="1418" w:bottom="1418" w:left="1418" w:header="709" w:footer="709" w:gutter="0"/>
          <w:cols w:space="708"/>
          <w:titlePg/>
          <w:docGrid w:linePitch="360"/>
        </w:sectPr>
      </w:pPr>
    </w:p>
    <w:p w14:paraId="7106FC4D" w14:textId="2EEA5ABD" w:rsidR="00831E05" w:rsidRPr="00F6244F" w:rsidRDefault="00831E05" w:rsidP="007F25A9">
      <w:pPr>
        <w:pStyle w:val="Caption"/>
        <w:rPr>
          <w:b/>
        </w:rPr>
      </w:pPr>
      <w:bookmarkStart w:id="134" w:name="_Toc63168249"/>
      <w:bookmarkStart w:id="135" w:name="_Toc210642817"/>
      <w:r w:rsidRPr="00F6244F">
        <w:lastRenderedPageBreak/>
        <w:t xml:space="preserve">Tablica </w:t>
      </w:r>
      <w:fldSimple w:instr=" SEQ Tablica \* ARABIC ">
        <w:r w:rsidR="003A6DE3">
          <w:rPr>
            <w:noProof/>
          </w:rPr>
          <w:t>1</w:t>
        </w:r>
      </w:fldSimple>
      <w:r w:rsidRPr="00F6244F">
        <w:t xml:space="preserve">. Trgovačka društva u (su)vlasništvu Općine </w:t>
      </w:r>
      <w:bookmarkEnd w:id="134"/>
      <w:r w:rsidR="00CE7B23">
        <w:t>Konavle</w:t>
      </w:r>
      <w:bookmarkEnd w:id="135"/>
    </w:p>
    <w:tbl>
      <w:tblPr>
        <w:tblW w:w="0" w:type="auto"/>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645"/>
        <w:gridCol w:w="2304"/>
        <w:gridCol w:w="1435"/>
        <w:gridCol w:w="1587"/>
        <w:gridCol w:w="1809"/>
        <w:gridCol w:w="1805"/>
        <w:gridCol w:w="1430"/>
        <w:gridCol w:w="1261"/>
      </w:tblGrid>
      <w:tr w:rsidR="004F3DF6" w:rsidRPr="009E0B04" w14:paraId="62890F42" w14:textId="77777777" w:rsidTr="00860D34">
        <w:trPr>
          <w:trHeight w:val="284"/>
        </w:trPr>
        <w:tc>
          <w:tcPr>
            <w:tcW w:w="0" w:type="auto"/>
            <w:shd w:val="clear" w:color="auto" w:fill="DBE5F1" w:themeFill="accent1" w:themeFillTint="33"/>
            <w:vAlign w:val="center"/>
          </w:tcPr>
          <w:p w14:paraId="7F75275F" w14:textId="77777777" w:rsidR="004F3DF6" w:rsidRPr="003E249D" w:rsidRDefault="004F3DF6" w:rsidP="00860D34">
            <w:pPr>
              <w:spacing w:after="0" w:line="240" w:lineRule="auto"/>
              <w:jc w:val="center"/>
              <w:rPr>
                <w:rFonts w:ascii="Cambria" w:eastAsia="Times New Roman" w:hAnsi="Cambria"/>
                <w:color w:val="1F497D" w:themeColor="text2"/>
                <w:sz w:val="20"/>
                <w:szCs w:val="20"/>
                <w:highlight w:val="yellow"/>
              </w:rPr>
            </w:pPr>
            <w:r w:rsidRPr="0095047A">
              <w:rPr>
                <w:rFonts w:ascii="Cambria" w:eastAsia="Times New Roman" w:hAnsi="Cambria"/>
                <w:b/>
                <w:color w:val="1F497D" w:themeColor="text2"/>
                <w:sz w:val="20"/>
                <w:szCs w:val="20"/>
              </w:rPr>
              <w:t>Trgovačko društvo</w:t>
            </w:r>
          </w:p>
        </w:tc>
        <w:tc>
          <w:tcPr>
            <w:tcW w:w="0" w:type="auto"/>
            <w:shd w:val="clear" w:color="auto" w:fill="DBE5F1" w:themeFill="accent1" w:themeFillTint="33"/>
            <w:vAlign w:val="center"/>
          </w:tcPr>
          <w:p w14:paraId="4C746671" w14:textId="77777777" w:rsidR="004F3DF6" w:rsidRPr="0095047A" w:rsidRDefault="004F3DF6" w:rsidP="00860D34">
            <w:pPr>
              <w:spacing w:after="0" w:line="240" w:lineRule="auto"/>
              <w:jc w:val="center"/>
              <w:rPr>
                <w:rFonts w:ascii="Cambria" w:hAnsi="Cambria"/>
                <w:b/>
                <w:color w:val="1F497D" w:themeColor="text2"/>
                <w:sz w:val="20"/>
                <w:szCs w:val="20"/>
              </w:rPr>
            </w:pPr>
            <w:r w:rsidRPr="00C3547E">
              <w:rPr>
                <w:rFonts w:ascii="Cambria" w:hAnsi="Cambria"/>
                <w:b/>
                <w:color w:val="1F497D" w:themeColor="text2"/>
                <w:sz w:val="20"/>
                <w:szCs w:val="20"/>
              </w:rPr>
              <w:t>Sjedište društva</w:t>
            </w:r>
          </w:p>
        </w:tc>
        <w:tc>
          <w:tcPr>
            <w:tcW w:w="0" w:type="auto"/>
            <w:shd w:val="clear" w:color="auto" w:fill="DBE5F1" w:themeFill="accent1" w:themeFillTint="33"/>
            <w:vAlign w:val="center"/>
          </w:tcPr>
          <w:p w14:paraId="288ACB81" w14:textId="77777777" w:rsidR="004F3DF6" w:rsidRPr="0095047A" w:rsidRDefault="004F3DF6" w:rsidP="00860D34">
            <w:pPr>
              <w:spacing w:after="0" w:line="240" w:lineRule="auto"/>
              <w:jc w:val="center"/>
              <w:rPr>
                <w:rFonts w:ascii="Cambria" w:hAnsi="Cambria"/>
                <w:b/>
                <w:color w:val="1F497D" w:themeColor="text2"/>
                <w:sz w:val="20"/>
                <w:szCs w:val="20"/>
              </w:rPr>
            </w:pPr>
            <w:r w:rsidRPr="0095047A">
              <w:rPr>
                <w:rFonts w:ascii="Cambria" w:hAnsi="Cambria"/>
                <w:b/>
                <w:color w:val="1F497D" w:themeColor="text2"/>
                <w:sz w:val="20"/>
                <w:szCs w:val="20"/>
              </w:rPr>
              <w:t>OIB</w:t>
            </w:r>
          </w:p>
        </w:tc>
        <w:tc>
          <w:tcPr>
            <w:tcW w:w="0" w:type="auto"/>
            <w:shd w:val="clear" w:color="auto" w:fill="DBE5F1" w:themeFill="accent1" w:themeFillTint="33"/>
            <w:vAlign w:val="center"/>
          </w:tcPr>
          <w:p w14:paraId="6FADCE28" w14:textId="77777777" w:rsidR="004F3DF6" w:rsidRPr="0095047A" w:rsidRDefault="004F3DF6" w:rsidP="00860D34">
            <w:pPr>
              <w:spacing w:after="0" w:line="240" w:lineRule="auto"/>
              <w:jc w:val="center"/>
              <w:rPr>
                <w:rFonts w:ascii="Cambria" w:hAnsi="Cambria"/>
                <w:b/>
                <w:color w:val="1F497D" w:themeColor="text2"/>
                <w:sz w:val="20"/>
                <w:szCs w:val="20"/>
              </w:rPr>
            </w:pPr>
            <w:r w:rsidRPr="0095047A">
              <w:rPr>
                <w:rFonts w:ascii="Cambria" w:hAnsi="Cambria"/>
                <w:b/>
                <w:color w:val="1F497D" w:themeColor="text2"/>
                <w:sz w:val="20"/>
                <w:szCs w:val="20"/>
              </w:rPr>
              <w:t xml:space="preserve">Temeljni kapital </w:t>
            </w:r>
          </w:p>
        </w:tc>
        <w:tc>
          <w:tcPr>
            <w:tcW w:w="0" w:type="auto"/>
            <w:shd w:val="clear" w:color="auto" w:fill="DBE5F1" w:themeFill="accent1" w:themeFillTint="33"/>
            <w:vAlign w:val="center"/>
          </w:tcPr>
          <w:p w14:paraId="79CABA81" w14:textId="77777777" w:rsidR="004F3DF6" w:rsidRPr="009E0B04" w:rsidRDefault="004F3DF6" w:rsidP="00860D34">
            <w:pPr>
              <w:spacing w:after="0" w:line="240" w:lineRule="auto"/>
              <w:jc w:val="center"/>
              <w:rPr>
                <w:rFonts w:ascii="Cambria" w:eastAsia="Times New Roman" w:hAnsi="Cambria"/>
                <w:b/>
                <w:color w:val="1F497D" w:themeColor="text2"/>
                <w:sz w:val="20"/>
                <w:szCs w:val="20"/>
              </w:rPr>
            </w:pPr>
            <w:r w:rsidRPr="009E0B04">
              <w:rPr>
                <w:rFonts w:ascii="Cambria" w:eastAsia="Times New Roman" w:hAnsi="Cambria"/>
                <w:b/>
                <w:color w:val="1F497D" w:themeColor="text2"/>
                <w:sz w:val="20"/>
                <w:szCs w:val="20"/>
              </w:rPr>
              <w:t>Ukupni prihodi 20</w:t>
            </w:r>
            <w:r>
              <w:rPr>
                <w:rFonts w:ascii="Cambria" w:eastAsia="Times New Roman" w:hAnsi="Cambria"/>
                <w:b/>
                <w:color w:val="1F497D" w:themeColor="text2"/>
                <w:sz w:val="20"/>
                <w:szCs w:val="20"/>
              </w:rPr>
              <w:t>24</w:t>
            </w:r>
            <w:r w:rsidRPr="009E0B04">
              <w:rPr>
                <w:rFonts w:ascii="Cambria" w:eastAsia="Times New Roman" w:hAnsi="Cambria"/>
                <w:b/>
                <w:color w:val="1F497D" w:themeColor="text2"/>
                <w:sz w:val="20"/>
                <w:szCs w:val="20"/>
              </w:rPr>
              <w:t>.</w:t>
            </w:r>
          </w:p>
        </w:tc>
        <w:tc>
          <w:tcPr>
            <w:tcW w:w="0" w:type="auto"/>
            <w:shd w:val="clear" w:color="auto" w:fill="DBE5F1" w:themeFill="accent1" w:themeFillTint="33"/>
            <w:vAlign w:val="center"/>
          </w:tcPr>
          <w:p w14:paraId="7161EF4E" w14:textId="77777777" w:rsidR="004F3DF6" w:rsidRPr="009E0B04" w:rsidRDefault="004F3DF6" w:rsidP="00860D34">
            <w:pPr>
              <w:spacing w:after="0" w:line="240" w:lineRule="auto"/>
              <w:jc w:val="center"/>
              <w:rPr>
                <w:rFonts w:ascii="Cambria" w:eastAsia="Times New Roman" w:hAnsi="Cambria"/>
                <w:b/>
                <w:color w:val="1F497D" w:themeColor="text2"/>
                <w:sz w:val="20"/>
                <w:szCs w:val="20"/>
              </w:rPr>
            </w:pPr>
            <w:r w:rsidRPr="009E0B04">
              <w:rPr>
                <w:rFonts w:ascii="Cambria" w:eastAsia="Times New Roman" w:hAnsi="Cambria"/>
                <w:b/>
                <w:color w:val="1F497D" w:themeColor="text2"/>
                <w:sz w:val="20"/>
                <w:szCs w:val="20"/>
              </w:rPr>
              <w:t>Dobit/gubitak 20</w:t>
            </w:r>
            <w:r>
              <w:rPr>
                <w:rFonts w:ascii="Cambria" w:eastAsia="Times New Roman" w:hAnsi="Cambria"/>
                <w:b/>
                <w:color w:val="1F497D" w:themeColor="text2"/>
                <w:sz w:val="20"/>
                <w:szCs w:val="20"/>
              </w:rPr>
              <w:t>24</w:t>
            </w:r>
            <w:r w:rsidRPr="009E0B04">
              <w:rPr>
                <w:rFonts w:ascii="Cambria" w:eastAsia="Times New Roman" w:hAnsi="Cambria"/>
                <w:b/>
                <w:color w:val="1F497D" w:themeColor="text2"/>
                <w:sz w:val="20"/>
                <w:szCs w:val="20"/>
              </w:rPr>
              <w:t>.</w:t>
            </w:r>
          </w:p>
        </w:tc>
        <w:tc>
          <w:tcPr>
            <w:tcW w:w="0" w:type="auto"/>
            <w:shd w:val="clear" w:color="auto" w:fill="DBE5F1" w:themeFill="accent1" w:themeFillTint="33"/>
            <w:vAlign w:val="center"/>
          </w:tcPr>
          <w:p w14:paraId="55267AB2" w14:textId="77777777" w:rsidR="004F3DF6" w:rsidRPr="009E0B04" w:rsidRDefault="004F3DF6" w:rsidP="00860D34">
            <w:pPr>
              <w:spacing w:after="0" w:line="240" w:lineRule="auto"/>
              <w:jc w:val="center"/>
              <w:rPr>
                <w:rFonts w:ascii="Cambria" w:eastAsia="Times New Roman" w:hAnsi="Cambria"/>
                <w:b/>
                <w:color w:val="1F497D" w:themeColor="text2"/>
                <w:sz w:val="20"/>
                <w:szCs w:val="20"/>
              </w:rPr>
            </w:pPr>
            <w:r w:rsidRPr="009E0B04">
              <w:rPr>
                <w:rFonts w:ascii="Cambria" w:eastAsia="Times New Roman" w:hAnsi="Cambria"/>
                <w:b/>
                <w:color w:val="1F497D" w:themeColor="text2"/>
                <w:sz w:val="20"/>
                <w:szCs w:val="20"/>
              </w:rPr>
              <w:t>Broj zaposlenih</w:t>
            </w:r>
          </w:p>
          <w:p w14:paraId="403DE624" w14:textId="77777777" w:rsidR="004F3DF6" w:rsidRPr="009E0B04" w:rsidRDefault="004F3DF6" w:rsidP="00860D34">
            <w:pPr>
              <w:spacing w:after="0" w:line="240" w:lineRule="auto"/>
              <w:jc w:val="center"/>
              <w:rPr>
                <w:rFonts w:ascii="Cambria" w:eastAsia="Times New Roman" w:hAnsi="Cambria"/>
                <w:b/>
                <w:color w:val="1F497D" w:themeColor="text2"/>
                <w:sz w:val="20"/>
                <w:szCs w:val="20"/>
              </w:rPr>
            </w:pPr>
            <w:r w:rsidRPr="009E0B04">
              <w:rPr>
                <w:rFonts w:ascii="Cambria" w:eastAsia="Times New Roman" w:hAnsi="Cambria"/>
                <w:b/>
                <w:color w:val="1F497D" w:themeColor="text2"/>
                <w:sz w:val="20"/>
                <w:szCs w:val="20"/>
              </w:rPr>
              <w:t>20</w:t>
            </w:r>
            <w:r>
              <w:rPr>
                <w:rFonts w:ascii="Cambria" w:eastAsia="Times New Roman" w:hAnsi="Cambria"/>
                <w:b/>
                <w:color w:val="1F497D" w:themeColor="text2"/>
                <w:sz w:val="20"/>
                <w:szCs w:val="20"/>
              </w:rPr>
              <w:t>24</w:t>
            </w:r>
            <w:r w:rsidRPr="009E0B04">
              <w:rPr>
                <w:rFonts w:ascii="Cambria" w:eastAsia="Times New Roman" w:hAnsi="Cambria"/>
                <w:b/>
                <w:color w:val="1F497D" w:themeColor="text2"/>
                <w:sz w:val="20"/>
                <w:szCs w:val="20"/>
              </w:rPr>
              <w:t>.</w:t>
            </w:r>
          </w:p>
        </w:tc>
        <w:tc>
          <w:tcPr>
            <w:tcW w:w="0" w:type="auto"/>
            <w:shd w:val="clear" w:color="auto" w:fill="DBE5F1" w:themeFill="accent1" w:themeFillTint="33"/>
            <w:vAlign w:val="center"/>
          </w:tcPr>
          <w:p w14:paraId="21B2C700" w14:textId="77777777" w:rsidR="004F3DF6" w:rsidRPr="009E0B04" w:rsidRDefault="004F3DF6" w:rsidP="00860D34">
            <w:pPr>
              <w:spacing w:after="0" w:line="240" w:lineRule="auto"/>
              <w:jc w:val="center"/>
              <w:rPr>
                <w:rFonts w:ascii="Cambria" w:eastAsia="Times New Roman" w:hAnsi="Cambria"/>
                <w:color w:val="1F497D" w:themeColor="text2"/>
                <w:sz w:val="20"/>
                <w:szCs w:val="20"/>
              </w:rPr>
            </w:pPr>
            <w:r w:rsidRPr="009E0B04">
              <w:rPr>
                <w:rFonts w:ascii="Cambria" w:hAnsi="Cambria"/>
                <w:b/>
                <w:color w:val="1F497D" w:themeColor="text2"/>
                <w:sz w:val="20"/>
                <w:szCs w:val="20"/>
              </w:rPr>
              <w:t>% vlasništva</w:t>
            </w:r>
          </w:p>
        </w:tc>
      </w:tr>
      <w:tr w:rsidR="004F3DF6" w:rsidRPr="009E0B04" w14:paraId="7C4D5930" w14:textId="77777777" w:rsidTr="00860D34">
        <w:tc>
          <w:tcPr>
            <w:tcW w:w="0" w:type="auto"/>
            <w:vAlign w:val="center"/>
          </w:tcPr>
          <w:p w14:paraId="3F1B4306" w14:textId="77777777" w:rsidR="004F3DF6" w:rsidRPr="00862770" w:rsidRDefault="004F3DF6" w:rsidP="00860D34">
            <w:pPr>
              <w:spacing w:after="0"/>
              <w:jc w:val="center"/>
              <w:rPr>
                <w:rFonts w:ascii="Cambria" w:eastAsia="Times New Roman" w:hAnsi="Cambria"/>
                <w:sz w:val="20"/>
                <w:szCs w:val="20"/>
              </w:rPr>
            </w:pPr>
            <w:r w:rsidRPr="00862770">
              <w:rPr>
                <w:rFonts w:ascii="Cambria" w:eastAsia="Times New Roman" w:hAnsi="Cambria"/>
                <w:sz w:val="20"/>
                <w:szCs w:val="20"/>
              </w:rPr>
              <w:t>LIBERTAS DUBROVNIK d.o.o. Komolac</w:t>
            </w:r>
          </w:p>
        </w:tc>
        <w:tc>
          <w:tcPr>
            <w:tcW w:w="0" w:type="auto"/>
            <w:vAlign w:val="center"/>
          </w:tcPr>
          <w:p w14:paraId="13E7142D" w14:textId="77777777" w:rsidR="004F3DF6" w:rsidRPr="00862770" w:rsidRDefault="004F3DF6" w:rsidP="00860D34">
            <w:pPr>
              <w:spacing w:after="0"/>
              <w:jc w:val="center"/>
              <w:rPr>
                <w:rFonts w:ascii="Cambria" w:eastAsia="Times New Roman" w:hAnsi="Cambria" w:cs="Arial"/>
                <w:sz w:val="20"/>
                <w:szCs w:val="20"/>
              </w:rPr>
            </w:pPr>
            <w:r w:rsidRPr="00862770">
              <w:rPr>
                <w:rFonts w:ascii="Cambria" w:eastAsia="Times New Roman" w:hAnsi="Cambria" w:cs="Arial"/>
                <w:sz w:val="20"/>
                <w:szCs w:val="20"/>
              </w:rPr>
              <w:t xml:space="preserve">Ogarići 12, 20236 </w:t>
            </w:r>
            <w:r>
              <w:rPr>
                <w:rFonts w:ascii="Cambria" w:eastAsia="Times New Roman" w:hAnsi="Cambria" w:cs="Arial"/>
                <w:sz w:val="20"/>
                <w:szCs w:val="20"/>
              </w:rPr>
              <w:t>Komolac</w:t>
            </w:r>
          </w:p>
        </w:tc>
        <w:tc>
          <w:tcPr>
            <w:tcW w:w="0" w:type="auto"/>
            <w:vAlign w:val="center"/>
          </w:tcPr>
          <w:p w14:paraId="22FDB168" w14:textId="77777777" w:rsidR="004F3DF6" w:rsidRPr="00AE342E" w:rsidRDefault="004F3DF6" w:rsidP="00860D34">
            <w:pPr>
              <w:spacing w:after="0"/>
              <w:jc w:val="center"/>
              <w:rPr>
                <w:rFonts w:ascii="Cambria" w:eastAsia="Times New Roman" w:hAnsi="Cambria"/>
                <w:sz w:val="20"/>
                <w:szCs w:val="20"/>
              </w:rPr>
            </w:pPr>
            <w:r w:rsidRPr="00AE342E">
              <w:rPr>
                <w:rFonts w:ascii="Cambria" w:eastAsia="Times New Roman" w:hAnsi="Cambria" w:cs="Arial"/>
                <w:sz w:val="20"/>
                <w:szCs w:val="20"/>
              </w:rPr>
              <w:t>36411681446</w:t>
            </w:r>
          </w:p>
        </w:tc>
        <w:tc>
          <w:tcPr>
            <w:tcW w:w="0" w:type="auto"/>
            <w:vAlign w:val="center"/>
          </w:tcPr>
          <w:p w14:paraId="798B98F4" w14:textId="77777777" w:rsidR="004F3DF6" w:rsidRPr="00AE342E" w:rsidRDefault="004F3DF6" w:rsidP="00860D34">
            <w:pPr>
              <w:spacing w:after="0"/>
              <w:jc w:val="center"/>
              <w:rPr>
                <w:rFonts w:ascii="Cambria" w:eastAsia="Times New Roman" w:hAnsi="Cambria"/>
                <w:sz w:val="20"/>
                <w:szCs w:val="20"/>
              </w:rPr>
            </w:pPr>
          </w:p>
          <w:p w14:paraId="7B77AEFD" w14:textId="77777777" w:rsidR="004F3DF6" w:rsidRPr="00AE342E" w:rsidRDefault="004F3DF6" w:rsidP="00860D34">
            <w:pPr>
              <w:spacing w:after="0"/>
              <w:jc w:val="center"/>
              <w:rPr>
                <w:rFonts w:ascii="Cambria" w:eastAsia="Times New Roman" w:hAnsi="Cambria"/>
                <w:sz w:val="20"/>
                <w:szCs w:val="20"/>
              </w:rPr>
            </w:pPr>
            <w:r w:rsidRPr="00AE342E">
              <w:rPr>
                <w:rFonts w:ascii="Cambria" w:eastAsia="Times New Roman" w:hAnsi="Cambria"/>
                <w:sz w:val="20"/>
                <w:szCs w:val="20"/>
              </w:rPr>
              <w:t>4.166.730,00</w:t>
            </w:r>
          </w:p>
        </w:tc>
        <w:tc>
          <w:tcPr>
            <w:tcW w:w="0" w:type="auto"/>
            <w:vAlign w:val="center"/>
          </w:tcPr>
          <w:p w14:paraId="398124E9" w14:textId="77777777" w:rsidR="004F3DF6" w:rsidRPr="00AE342E" w:rsidRDefault="004F3DF6" w:rsidP="00860D34">
            <w:pPr>
              <w:pStyle w:val="Standard"/>
              <w:spacing w:line="276" w:lineRule="auto"/>
              <w:jc w:val="center"/>
              <w:rPr>
                <w:rFonts w:ascii="Cambria" w:eastAsia="Cambria" w:hAnsi="Cambria" w:cs="Cambria"/>
                <w:sz w:val="20"/>
                <w:szCs w:val="20"/>
                <w:shd w:val="clear" w:color="auto" w:fill="FFFFFF"/>
              </w:rPr>
            </w:pPr>
            <w:r w:rsidRPr="00AE342E">
              <w:rPr>
                <w:rFonts w:ascii="Cambria" w:eastAsia="Cambria" w:hAnsi="Cambria" w:cs="Cambria"/>
                <w:sz w:val="20"/>
                <w:szCs w:val="20"/>
                <w:shd w:val="clear" w:color="auto" w:fill="FFFFFF"/>
              </w:rPr>
              <w:t>15.000.668,14</w:t>
            </w:r>
          </w:p>
        </w:tc>
        <w:tc>
          <w:tcPr>
            <w:tcW w:w="0" w:type="auto"/>
            <w:vAlign w:val="center"/>
          </w:tcPr>
          <w:p w14:paraId="2A71C202" w14:textId="77777777" w:rsidR="004F3DF6" w:rsidRPr="00AE342E" w:rsidRDefault="004F3DF6" w:rsidP="00860D34">
            <w:pPr>
              <w:pStyle w:val="Standard"/>
              <w:spacing w:line="276" w:lineRule="auto"/>
              <w:jc w:val="center"/>
              <w:rPr>
                <w:rFonts w:ascii="Cambria" w:eastAsia="Cambria" w:hAnsi="Cambria" w:cs="Cambria"/>
                <w:sz w:val="20"/>
                <w:szCs w:val="20"/>
                <w:shd w:val="clear" w:color="auto" w:fill="FFFFFF"/>
              </w:rPr>
            </w:pPr>
            <w:r w:rsidRPr="00AE342E">
              <w:rPr>
                <w:rFonts w:ascii="Cambria" w:eastAsia="Cambria" w:hAnsi="Cambria" w:cs="Cambria"/>
                <w:sz w:val="20"/>
                <w:szCs w:val="20"/>
                <w:shd w:val="clear" w:color="auto" w:fill="FFFFFF"/>
              </w:rPr>
              <w:t>73.228,78</w:t>
            </w:r>
          </w:p>
        </w:tc>
        <w:tc>
          <w:tcPr>
            <w:tcW w:w="0" w:type="auto"/>
            <w:vAlign w:val="center"/>
          </w:tcPr>
          <w:p w14:paraId="692C8584" w14:textId="77777777" w:rsidR="004F3DF6" w:rsidRPr="00AE342E" w:rsidRDefault="004F3DF6" w:rsidP="00860D34">
            <w:pPr>
              <w:pStyle w:val="Standard"/>
              <w:spacing w:line="276" w:lineRule="auto"/>
              <w:jc w:val="center"/>
              <w:rPr>
                <w:rFonts w:ascii="Cambria" w:eastAsia="Cambria" w:hAnsi="Cambria" w:cs="Cambria"/>
                <w:sz w:val="20"/>
                <w:szCs w:val="20"/>
                <w:shd w:val="clear" w:color="auto" w:fill="FFFFFF"/>
              </w:rPr>
            </w:pPr>
            <w:r w:rsidRPr="00AE342E">
              <w:rPr>
                <w:rFonts w:ascii="Cambria" w:eastAsia="Cambria" w:hAnsi="Cambria" w:cs="Cambria"/>
                <w:sz w:val="20"/>
                <w:szCs w:val="20"/>
                <w:shd w:val="clear" w:color="auto" w:fill="FFFFFF"/>
              </w:rPr>
              <w:t>304</w:t>
            </w:r>
          </w:p>
        </w:tc>
        <w:tc>
          <w:tcPr>
            <w:tcW w:w="0" w:type="auto"/>
            <w:vAlign w:val="center"/>
          </w:tcPr>
          <w:p w14:paraId="6C0AFB08" w14:textId="77777777" w:rsidR="004F3DF6" w:rsidRPr="00AE342E" w:rsidRDefault="004F3DF6" w:rsidP="00860D34">
            <w:pPr>
              <w:spacing w:after="0"/>
              <w:jc w:val="center"/>
              <w:rPr>
                <w:rFonts w:ascii="Cambria" w:eastAsia="Times New Roman" w:hAnsi="Cambria"/>
                <w:sz w:val="20"/>
                <w:szCs w:val="20"/>
              </w:rPr>
            </w:pPr>
            <w:r w:rsidRPr="00AE342E">
              <w:rPr>
                <w:rFonts w:ascii="Cambria" w:eastAsia="Times New Roman" w:hAnsi="Cambria"/>
                <w:sz w:val="20"/>
                <w:szCs w:val="20"/>
              </w:rPr>
              <w:t>5,73%</w:t>
            </w:r>
          </w:p>
        </w:tc>
      </w:tr>
      <w:tr w:rsidR="004F3DF6" w:rsidRPr="009E0B04" w14:paraId="73EBF296" w14:textId="77777777" w:rsidTr="00860D34">
        <w:tc>
          <w:tcPr>
            <w:tcW w:w="0" w:type="auto"/>
            <w:vAlign w:val="center"/>
          </w:tcPr>
          <w:p w14:paraId="3E638D3C" w14:textId="77777777" w:rsidR="004F3DF6" w:rsidRPr="00862770" w:rsidRDefault="004F3DF6" w:rsidP="00860D34">
            <w:pPr>
              <w:spacing w:after="0"/>
              <w:jc w:val="center"/>
              <w:rPr>
                <w:rFonts w:ascii="Cambria" w:eastAsia="Times New Roman" w:hAnsi="Cambria"/>
                <w:sz w:val="20"/>
                <w:szCs w:val="20"/>
              </w:rPr>
            </w:pPr>
            <w:r w:rsidRPr="00862770">
              <w:rPr>
                <w:rFonts w:ascii="Cambria" w:eastAsia="Times New Roman" w:hAnsi="Cambria"/>
                <w:sz w:val="20"/>
                <w:szCs w:val="20"/>
              </w:rPr>
              <w:t>ČISTOĆA d.o.o. Dubrovnik</w:t>
            </w:r>
          </w:p>
        </w:tc>
        <w:tc>
          <w:tcPr>
            <w:tcW w:w="0" w:type="auto"/>
            <w:vAlign w:val="center"/>
          </w:tcPr>
          <w:p w14:paraId="0C2E07F3" w14:textId="77777777" w:rsidR="004F3DF6" w:rsidRPr="00862770" w:rsidRDefault="004F3DF6" w:rsidP="00860D34">
            <w:pPr>
              <w:spacing w:after="0"/>
              <w:jc w:val="center"/>
              <w:rPr>
                <w:rFonts w:ascii="Cambria" w:eastAsia="Times New Roman" w:hAnsi="Cambria"/>
                <w:sz w:val="20"/>
                <w:szCs w:val="20"/>
              </w:rPr>
            </w:pPr>
            <w:r w:rsidRPr="00862770">
              <w:rPr>
                <w:rFonts w:ascii="Cambria" w:eastAsia="Times New Roman" w:hAnsi="Cambria"/>
                <w:sz w:val="20"/>
                <w:szCs w:val="20"/>
              </w:rPr>
              <w:t>Put od Republike 14, 20000 Dubrovnik</w:t>
            </w:r>
          </w:p>
        </w:tc>
        <w:tc>
          <w:tcPr>
            <w:tcW w:w="0" w:type="auto"/>
            <w:vAlign w:val="center"/>
          </w:tcPr>
          <w:p w14:paraId="5CF39DE3" w14:textId="77777777" w:rsidR="004F3DF6" w:rsidRPr="00AE342E" w:rsidRDefault="004F3DF6" w:rsidP="00860D34">
            <w:pPr>
              <w:spacing w:after="0"/>
              <w:jc w:val="center"/>
              <w:rPr>
                <w:rFonts w:ascii="Cambria" w:eastAsia="Times New Roman" w:hAnsi="Cambria"/>
                <w:sz w:val="20"/>
                <w:szCs w:val="20"/>
              </w:rPr>
            </w:pPr>
            <w:r w:rsidRPr="00AE342E">
              <w:rPr>
                <w:rFonts w:ascii="Cambria" w:eastAsia="Times New Roman" w:hAnsi="Cambria"/>
                <w:sz w:val="20"/>
                <w:szCs w:val="20"/>
              </w:rPr>
              <w:t>16912997621</w:t>
            </w:r>
          </w:p>
        </w:tc>
        <w:tc>
          <w:tcPr>
            <w:tcW w:w="0" w:type="auto"/>
            <w:vAlign w:val="center"/>
          </w:tcPr>
          <w:p w14:paraId="08FCF88B" w14:textId="77777777" w:rsidR="004F3DF6" w:rsidRPr="00AE342E" w:rsidRDefault="004F3DF6" w:rsidP="00860D34">
            <w:pPr>
              <w:spacing w:after="0"/>
              <w:jc w:val="center"/>
              <w:rPr>
                <w:rFonts w:ascii="Cambria" w:eastAsia="Times New Roman" w:hAnsi="Cambria"/>
                <w:sz w:val="20"/>
                <w:szCs w:val="20"/>
              </w:rPr>
            </w:pPr>
          </w:p>
          <w:p w14:paraId="6BD78F43" w14:textId="77777777" w:rsidR="004F3DF6" w:rsidRPr="00AE342E" w:rsidRDefault="004F3DF6" w:rsidP="00860D34">
            <w:pPr>
              <w:spacing w:after="0"/>
              <w:jc w:val="center"/>
              <w:rPr>
                <w:rFonts w:ascii="Cambria" w:eastAsia="Times New Roman" w:hAnsi="Cambria"/>
                <w:sz w:val="20"/>
                <w:szCs w:val="20"/>
              </w:rPr>
            </w:pPr>
            <w:r w:rsidRPr="00AE342E">
              <w:rPr>
                <w:rFonts w:ascii="Cambria" w:eastAsia="Times New Roman" w:hAnsi="Cambria"/>
                <w:sz w:val="20"/>
                <w:szCs w:val="20"/>
              </w:rPr>
              <w:t>5.105.600,00</w:t>
            </w:r>
          </w:p>
        </w:tc>
        <w:tc>
          <w:tcPr>
            <w:tcW w:w="0" w:type="auto"/>
            <w:vAlign w:val="center"/>
          </w:tcPr>
          <w:p w14:paraId="479FE1F8" w14:textId="4BBD3EB9" w:rsidR="004F3DF6" w:rsidRPr="00AE342E" w:rsidRDefault="00533365" w:rsidP="00860D34">
            <w:pPr>
              <w:pStyle w:val="Standard"/>
              <w:spacing w:line="276" w:lineRule="auto"/>
              <w:jc w:val="center"/>
              <w:rPr>
                <w:rFonts w:ascii="Cambria" w:eastAsia="Cambria" w:hAnsi="Cambria" w:cs="Cambria"/>
                <w:sz w:val="20"/>
                <w:szCs w:val="20"/>
                <w:shd w:val="clear" w:color="auto" w:fill="FFFFFF"/>
              </w:rPr>
            </w:pPr>
            <w:r w:rsidRPr="00AE342E">
              <w:rPr>
                <w:rFonts w:ascii="Cambria" w:eastAsia="Cambria" w:hAnsi="Cambria" w:cs="Cambria"/>
                <w:sz w:val="20"/>
                <w:szCs w:val="20"/>
                <w:shd w:val="clear" w:color="auto" w:fill="FFFFFF"/>
              </w:rPr>
              <w:t>8.109.875,72</w:t>
            </w:r>
          </w:p>
        </w:tc>
        <w:tc>
          <w:tcPr>
            <w:tcW w:w="0" w:type="auto"/>
            <w:vAlign w:val="center"/>
          </w:tcPr>
          <w:p w14:paraId="5BACBED5" w14:textId="77777777" w:rsidR="004F3DF6" w:rsidRPr="00AE342E" w:rsidRDefault="004F3DF6" w:rsidP="00860D34">
            <w:pPr>
              <w:pStyle w:val="Standard"/>
              <w:spacing w:line="276" w:lineRule="auto"/>
              <w:jc w:val="center"/>
              <w:rPr>
                <w:rFonts w:ascii="Cambria" w:eastAsia="Cambria" w:hAnsi="Cambria" w:cs="Cambria"/>
                <w:sz w:val="20"/>
                <w:szCs w:val="20"/>
                <w:shd w:val="clear" w:color="auto" w:fill="FFFFFF"/>
              </w:rPr>
            </w:pPr>
            <w:r w:rsidRPr="00AE342E">
              <w:rPr>
                <w:rFonts w:ascii="Cambria" w:eastAsia="Cambria" w:hAnsi="Cambria" w:cs="Cambria"/>
                <w:sz w:val="20"/>
                <w:szCs w:val="20"/>
                <w:shd w:val="clear" w:color="auto" w:fill="FFFFFF"/>
              </w:rPr>
              <w:t>1.144.910,88</w:t>
            </w:r>
          </w:p>
        </w:tc>
        <w:tc>
          <w:tcPr>
            <w:tcW w:w="0" w:type="auto"/>
            <w:vAlign w:val="center"/>
          </w:tcPr>
          <w:p w14:paraId="0D21E61F" w14:textId="5F6E282C" w:rsidR="004F3DF6" w:rsidRPr="00AE342E" w:rsidRDefault="00AE342E" w:rsidP="00860D34">
            <w:pPr>
              <w:pStyle w:val="Standard"/>
              <w:spacing w:line="276" w:lineRule="auto"/>
              <w:jc w:val="center"/>
              <w:rPr>
                <w:rFonts w:ascii="Cambria" w:eastAsia="Cambria" w:hAnsi="Cambria" w:cs="Cambria"/>
                <w:sz w:val="20"/>
                <w:szCs w:val="20"/>
                <w:shd w:val="clear" w:color="auto" w:fill="FFFFFF"/>
              </w:rPr>
            </w:pPr>
            <w:r w:rsidRPr="00AE342E">
              <w:rPr>
                <w:rFonts w:ascii="Cambria" w:eastAsia="Cambria" w:hAnsi="Cambria" w:cs="Cambria"/>
                <w:sz w:val="20"/>
                <w:szCs w:val="20"/>
                <w:shd w:val="clear" w:color="auto" w:fill="FFFFFF"/>
              </w:rPr>
              <w:t>232</w:t>
            </w:r>
          </w:p>
        </w:tc>
        <w:tc>
          <w:tcPr>
            <w:tcW w:w="0" w:type="auto"/>
            <w:vAlign w:val="center"/>
          </w:tcPr>
          <w:p w14:paraId="6885E696" w14:textId="77777777" w:rsidR="004F3DF6" w:rsidRPr="00AE342E" w:rsidRDefault="004F3DF6" w:rsidP="00860D34">
            <w:pPr>
              <w:spacing w:after="0"/>
              <w:jc w:val="center"/>
              <w:rPr>
                <w:rFonts w:ascii="Cambria" w:eastAsia="Times New Roman" w:hAnsi="Cambria"/>
                <w:sz w:val="20"/>
                <w:szCs w:val="20"/>
              </w:rPr>
            </w:pPr>
            <w:r w:rsidRPr="00AE342E">
              <w:rPr>
                <w:rFonts w:ascii="Cambria" w:eastAsia="Times New Roman" w:hAnsi="Cambria"/>
                <w:sz w:val="20"/>
                <w:szCs w:val="20"/>
              </w:rPr>
              <w:t>9,87%</w:t>
            </w:r>
          </w:p>
        </w:tc>
      </w:tr>
      <w:tr w:rsidR="004F3DF6" w:rsidRPr="009E0B04" w14:paraId="154754DF" w14:textId="77777777" w:rsidTr="00860D34">
        <w:tc>
          <w:tcPr>
            <w:tcW w:w="0" w:type="auto"/>
            <w:vAlign w:val="center"/>
          </w:tcPr>
          <w:p w14:paraId="3DC66C7D" w14:textId="77777777" w:rsidR="004F3DF6" w:rsidRPr="00862770" w:rsidRDefault="004F3DF6" w:rsidP="00860D34">
            <w:pPr>
              <w:spacing w:after="0"/>
              <w:jc w:val="center"/>
              <w:rPr>
                <w:rFonts w:ascii="Cambria" w:eastAsia="Times New Roman" w:hAnsi="Cambria"/>
                <w:sz w:val="20"/>
                <w:szCs w:val="20"/>
              </w:rPr>
            </w:pPr>
            <w:r w:rsidRPr="00862770">
              <w:rPr>
                <w:rFonts w:ascii="Cambria" w:eastAsia="Times New Roman" w:hAnsi="Cambria"/>
                <w:sz w:val="20"/>
                <w:szCs w:val="20"/>
              </w:rPr>
              <w:t>SANITAT DUBROVNIK d.o.o. Dubrovnik</w:t>
            </w:r>
          </w:p>
        </w:tc>
        <w:tc>
          <w:tcPr>
            <w:tcW w:w="0" w:type="auto"/>
            <w:vAlign w:val="center"/>
          </w:tcPr>
          <w:p w14:paraId="003CC4F7" w14:textId="77777777" w:rsidR="004F3DF6" w:rsidRPr="00862770" w:rsidRDefault="004F3DF6" w:rsidP="00860D34">
            <w:pPr>
              <w:spacing w:after="0"/>
              <w:jc w:val="center"/>
              <w:rPr>
                <w:rFonts w:ascii="Cambria" w:eastAsia="Times New Roman" w:hAnsi="Cambria"/>
                <w:sz w:val="20"/>
                <w:szCs w:val="20"/>
              </w:rPr>
            </w:pPr>
            <w:r w:rsidRPr="00862770">
              <w:rPr>
                <w:rFonts w:ascii="Cambria" w:eastAsia="Times New Roman" w:hAnsi="Cambria"/>
                <w:sz w:val="20"/>
                <w:szCs w:val="20"/>
              </w:rPr>
              <w:t>Marka Marojice 5, 20000 Dubrovnik</w:t>
            </w:r>
          </w:p>
        </w:tc>
        <w:tc>
          <w:tcPr>
            <w:tcW w:w="0" w:type="auto"/>
            <w:vAlign w:val="center"/>
          </w:tcPr>
          <w:p w14:paraId="365CEB22" w14:textId="77777777" w:rsidR="004F3DF6" w:rsidRPr="00862770" w:rsidRDefault="004F3DF6" w:rsidP="00860D34">
            <w:pPr>
              <w:tabs>
                <w:tab w:val="right" w:pos="1343"/>
              </w:tabs>
              <w:spacing w:after="0"/>
              <w:jc w:val="center"/>
              <w:rPr>
                <w:rFonts w:ascii="Cambria" w:eastAsia="Times New Roman" w:hAnsi="Cambria"/>
                <w:sz w:val="20"/>
                <w:szCs w:val="20"/>
              </w:rPr>
            </w:pPr>
            <w:r w:rsidRPr="00862770">
              <w:rPr>
                <w:rFonts w:ascii="Cambria" w:eastAsia="Times New Roman" w:hAnsi="Cambria"/>
                <w:sz w:val="20"/>
                <w:szCs w:val="20"/>
              </w:rPr>
              <w:t>99080716453</w:t>
            </w:r>
          </w:p>
        </w:tc>
        <w:tc>
          <w:tcPr>
            <w:tcW w:w="0" w:type="auto"/>
            <w:vAlign w:val="center"/>
          </w:tcPr>
          <w:p w14:paraId="25B5420F" w14:textId="77777777" w:rsidR="004F3DF6" w:rsidRPr="00023173" w:rsidRDefault="004F3DF6" w:rsidP="00860D34">
            <w:pPr>
              <w:spacing w:after="0"/>
              <w:jc w:val="center"/>
              <w:rPr>
                <w:rFonts w:ascii="Cambria" w:eastAsia="Times New Roman" w:hAnsi="Cambria"/>
                <w:sz w:val="20"/>
                <w:szCs w:val="20"/>
              </w:rPr>
            </w:pPr>
          </w:p>
          <w:p w14:paraId="35B3FEFC" w14:textId="77777777" w:rsidR="004F3DF6" w:rsidRPr="00862770" w:rsidRDefault="004F3DF6" w:rsidP="00860D34">
            <w:pPr>
              <w:spacing w:after="0"/>
              <w:jc w:val="center"/>
              <w:rPr>
                <w:rFonts w:ascii="Cambria" w:eastAsia="Times New Roman" w:hAnsi="Cambria"/>
                <w:sz w:val="20"/>
                <w:szCs w:val="20"/>
              </w:rPr>
            </w:pPr>
            <w:r w:rsidRPr="00023173">
              <w:rPr>
                <w:rFonts w:ascii="Cambria" w:eastAsia="Times New Roman" w:hAnsi="Cambria"/>
                <w:sz w:val="20"/>
                <w:szCs w:val="20"/>
              </w:rPr>
              <w:t>2.161.050,00</w:t>
            </w:r>
          </w:p>
        </w:tc>
        <w:tc>
          <w:tcPr>
            <w:tcW w:w="0" w:type="auto"/>
            <w:vAlign w:val="center"/>
          </w:tcPr>
          <w:p w14:paraId="5549D29A" w14:textId="77777777" w:rsidR="004F3DF6" w:rsidRPr="00862770" w:rsidRDefault="004F3DF6" w:rsidP="00860D34">
            <w:pPr>
              <w:pStyle w:val="Standard"/>
              <w:spacing w:line="276" w:lineRule="auto"/>
              <w:jc w:val="center"/>
              <w:rPr>
                <w:rFonts w:ascii="Cambria" w:eastAsia="Cambria" w:hAnsi="Cambria" w:cs="Cambria"/>
                <w:sz w:val="20"/>
                <w:szCs w:val="20"/>
                <w:shd w:val="clear" w:color="auto" w:fill="FFFFFF"/>
              </w:rPr>
            </w:pPr>
            <w:r w:rsidRPr="00285AE5">
              <w:rPr>
                <w:rFonts w:ascii="Cambria" w:eastAsia="Cambria" w:hAnsi="Cambria" w:cs="Cambria"/>
                <w:sz w:val="20"/>
                <w:szCs w:val="20"/>
                <w:shd w:val="clear" w:color="auto" w:fill="FFFFFF"/>
              </w:rPr>
              <w:t>3.510.612</w:t>
            </w:r>
            <w:r>
              <w:rPr>
                <w:rFonts w:ascii="Cambria" w:eastAsia="Cambria" w:hAnsi="Cambria" w:cs="Cambria"/>
                <w:sz w:val="20"/>
                <w:szCs w:val="20"/>
                <w:shd w:val="clear" w:color="auto" w:fill="FFFFFF"/>
              </w:rPr>
              <w:t>,00</w:t>
            </w:r>
          </w:p>
        </w:tc>
        <w:tc>
          <w:tcPr>
            <w:tcW w:w="0" w:type="auto"/>
            <w:vAlign w:val="center"/>
          </w:tcPr>
          <w:p w14:paraId="0C213B9C" w14:textId="77777777" w:rsidR="004F3DF6" w:rsidRPr="00862770" w:rsidRDefault="004F3DF6" w:rsidP="00860D34">
            <w:pPr>
              <w:pStyle w:val="Standard"/>
              <w:spacing w:line="276" w:lineRule="auto"/>
              <w:jc w:val="center"/>
              <w:rPr>
                <w:rFonts w:ascii="Cambria" w:eastAsia="Cambria" w:hAnsi="Cambria" w:cs="Cambria"/>
                <w:sz w:val="20"/>
                <w:szCs w:val="20"/>
                <w:shd w:val="clear" w:color="auto" w:fill="FFFFFF"/>
              </w:rPr>
            </w:pPr>
            <w:r w:rsidRPr="00285AE5">
              <w:rPr>
                <w:rFonts w:ascii="Cambria" w:eastAsia="Cambria" w:hAnsi="Cambria" w:cs="Cambria"/>
                <w:sz w:val="20"/>
                <w:szCs w:val="20"/>
                <w:shd w:val="clear" w:color="auto" w:fill="FFFFFF"/>
              </w:rPr>
              <w:t>-249.954</w:t>
            </w:r>
            <w:r>
              <w:rPr>
                <w:rFonts w:ascii="Cambria" w:eastAsia="Cambria" w:hAnsi="Cambria" w:cs="Cambria"/>
                <w:sz w:val="20"/>
                <w:szCs w:val="20"/>
                <w:shd w:val="clear" w:color="auto" w:fill="FFFFFF"/>
              </w:rPr>
              <w:t>,00</w:t>
            </w:r>
          </w:p>
        </w:tc>
        <w:tc>
          <w:tcPr>
            <w:tcW w:w="0" w:type="auto"/>
            <w:vAlign w:val="center"/>
          </w:tcPr>
          <w:p w14:paraId="71F88518" w14:textId="77777777" w:rsidR="004F3DF6" w:rsidRPr="00862770" w:rsidRDefault="004F3DF6" w:rsidP="00860D34">
            <w:pPr>
              <w:pStyle w:val="Standard"/>
              <w:spacing w:line="276" w:lineRule="auto"/>
              <w:jc w:val="center"/>
              <w:rPr>
                <w:rFonts w:ascii="Cambria" w:eastAsia="Cambria" w:hAnsi="Cambria" w:cs="Cambria"/>
                <w:sz w:val="20"/>
                <w:szCs w:val="20"/>
                <w:shd w:val="clear" w:color="auto" w:fill="FFFFFF"/>
              </w:rPr>
            </w:pPr>
            <w:r>
              <w:rPr>
                <w:rFonts w:ascii="Cambria" w:eastAsia="Cambria" w:hAnsi="Cambria" w:cs="Cambria"/>
                <w:sz w:val="20"/>
                <w:szCs w:val="20"/>
                <w:shd w:val="clear" w:color="auto" w:fill="FFFFFF"/>
              </w:rPr>
              <w:t>87</w:t>
            </w:r>
          </w:p>
        </w:tc>
        <w:tc>
          <w:tcPr>
            <w:tcW w:w="0" w:type="auto"/>
            <w:vAlign w:val="center"/>
          </w:tcPr>
          <w:p w14:paraId="6616D71D" w14:textId="77777777" w:rsidR="004F3DF6" w:rsidRPr="00862770" w:rsidRDefault="004F3DF6" w:rsidP="00860D34">
            <w:pPr>
              <w:spacing w:after="0"/>
              <w:jc w:val="center"/>
              <w:rPr>
                <w:rFonts w:ascii="Cambria" w:eastAsia="Times New Roman" w:hAnsi="Cambria"/>
                <w:sz w:val="20"/>
                <w:szCs w:val="20"/>
              </w:rPr>
            </w:pPr>
            <w:r>
              <w:rPr>
                <w:rFonts w:ascii="Cambria" w:eastAsia="Times New Roman" w:hAnsi="Cambria"/>
                <w:sz w:val="20"/>
                <w:szCs w:val="20"/>
              </w:rPr>
              <w:t>5,05</w:t>
            </w:r>
            <w:r w:rsidRPr="00862770">
              <w:rPr>
                <w:rFonts w:ascii="Cambria" w:eastAsia="Times New Roman" w:hAnsi="Cambria"/>
                <w:sz w:val="20"/>
                <w:szCs w:val="20"/>
              </w:rPr>
              <w:t>%</w:t>
            </w:r>
          </w:p>
        </w:tc>
      </w:tr>
      <w:tr w:rsidR="004F3DF6" w:rsidRPr="009E0B04" w14:paraId="5FB919A4" w14:textId="77777777" w:rsidTr="00860D34">
        <w:tc>
          <w:tcPr>
            <w:tcW w:w="0" w:type="auto"/>
            <w:vAlign w:val="center"/>
          </w:tcPr>
          <w:p w14:paraId="6C8FA09D" w14:textId="77777777" w:rsidR="004F3DF6" w:rsidRPr="00AC7C91" w:rsidRDefault="004F3DF6" w:rsidP="00860D34">
            <w:pPr>
              <w:spacing w:after="0"/>
              <w:jc w:val="center"/>
              <w:rPr>
                <w:rFonts w:ascii="Cambria" w:eastAsia="Times New Roman" w:hAnsi="Cambria"/>
                <w:sz w:val="20"/>
                <w:szCs w:val="20"/>
              </w:rPr>
            </w:pPr>
            <w:r w:rsidRPr="00AC7C91">
              <w:rPr>
                <w:rFonts w:ascii="Cambria" w:eastAsia="Times New Roman" w:hAnsi="Cambria"/>
                <w:sz w:val="20"/>
                <w:szCs w:val="20"/>
              </w:rPr>
              <w:t>BONINOVO d.o.o. Dubrovnik</w:t>
            </w:r>
          </w:p>
        </w:tc>
        <w:tc>
          <w:tcPr>
            <w:tcW w:w="0" w:type="auto"/>
            <w:vAlign w:val="center"/>
          </w:tcPr>
          <w:p w14:paraId="5D118A50" w14:textId="77777777" w:rsidR="004F3DF6" w:rsidRPr="00AC7C91" w:rsidRDefault="004F3DF6" w:rsidP="00860D34">
            <w:pPr>
              <w:spacing w:after="0"/>
              <w:jc w:val="center"/>
              <w:rPr>
                <w:rFonts w:ascii="Cambria" w:eastAsia="Times New Roman" w:hAnsi="Cambria"/>
                <w:sz w:val="20"/>
                <w:szCs w:val="20"/>
              </w:rPr>
            </w:pPr>
            <w:r w:rsidRPr="00AC7C91">
              <w:rPr>
                <w:rFonts w:ascii="Cambria" w:eastAsia="Times New Roman" w:hAnsi="Cambria"/>
                <w:sz w:val="20"/>
                <w:szCs w:val="20"/>
              </w:rPr>
              <w:t>Između tri crkve 1, 20000 Dubrovnik</w:t>
            </w:r>
          </w:p>
        </w:tc>
        <w:tc>
          <w:tcPr>
            <w:tcW w:w="0" w:type="auto"/>
            <w:vAlign w:val="center"/>
          </w:tcPr>
          <w:p w14:paraId="04F412D5" w14:textId="77777777" w:rsidR="004F3DF6" w:rsidRPr="00AC7C91" w:rsidRDefault="004F3DF6" w:rsidP="00860D34">
            <w:pPr>
              <w:tabs>
                <w:tab w:val="right" w:pos="1343"/>
              </w:tabs>
              <w:spacing w:after="0"/>
              <w:jc w:val="center"/>
              <w:rPr>
                <w:rFonts w:ascii="Cambria" w:eastAsia="Times New Roman" w:hAnsi="Cambria"/>
                <w:sz w:val="20"/>
                <w:szCs w:val="20"/>
              </w:rPr>
            </w:pPr>
            <w:r w:rsidRPr="00AC7C91">
              <w:rPr>
                <w:rFonts w:ascii="Cambria" w:eastAsia="Times New Roman" w:hAnsi="Cambria"/>
                <w:sz w:val="20"/>
                <w:szCs w:val="20"/>
              </w:rPr>
              <w:t>74294668320</w:t>
            </w:r>
          </w:p>
        </w:tc>
        <w:tc>
          <w:tcPr>
            <w:tcW w:w="0" w:type="auto"/>
            <w:vAlign w:val="center"/>
          </w:tcPr>
          <w:p w14:paraId="22831AD8" w14:textId="77777777" w:rsidR="004F3DF6" w:rsidRPr="00AC7C91" w:rsidRDefault="004F3DF6" w:rsidP="00860D34">
            <w:pPr>
              <w:spacing w:after="0"/>
              <w:jc w:val="center"/>
              <w:rPr>
                <w:rFonts w:ascii="Cambria" w:eastAsia="Times New Roman" w:hAnsi="Cambria"/>
                <w:sz w:val="20"/>
                <w:szCs w:val="20"/>
              </w:rPr>
            </w:pPr>
          </w:p>
          <w:p w14:paraId="1AA9A36B" w14:textId="77777777" w:rsidR="004F3DF6" w:rsidRPr="00AC7C91" w:rsidRDefault="004F3DF6" w:rsidP="00860D34">
            <w:pPr>
              <w:spacing w:after="0"/>
              <w:jc w:val="center"/>
              <w:rPr>
                <w:rFonts w:ascii="Cambria" w:eastAsia="Times New Roman" w:hAnsi="Cambria"/>
                <w:sz w:val="20"/>
                <w:szCs w:val="20"/>
              </w:rPr>
            </w:pPr>
            <w:r w:rsidRPr="00AC7C91">
              <w:rPr>
                <w:rFonts w:ascii="Cambria" w:eastAsia="Times New Roman" w:hAnsi="Cambria"/>
                <w:sz w:val="20"/>
                <w:szCs w:val="20"/>
              </w:rPr>
              <w:t>121.160,00</w:t>
            </w:r>
          </w:p>
        </w:tc>
        <w:tc>
          <w:tcPr>
            <w:tcW w:w="0" w:type="auto"/>
            <w:vAlign w:val="center"/>
          </w:tcPr>
          <w:p w14:paraId="78EEF644" w14:textId="77777777" w:rsidR="004F3DF6" w:rsidRPr="00AC7C91" w:rsidRDefault="004F3DF6" w:rsidP="00860D34">
            <w:pPr>
              <w:pStyle w:val="Standard"/>
              <w:spacing w:line="276" w:lineRule="auto"/>
              <w:jc w:val="center"/>
              <w:rPr>
                <w:rFonts w:ascii="Cambria" w:eastAsia="Cambria" w:hAnsi="Cambria" w:cs="Cambria"/>
                <w:sz w:val="20"/>
                <w:szCs w:val="20"/>
                <w:shd w:val="clear" w:color="auto" w:fill="FFFFFF"/>
              </w:rPr>
            </w:pPr>
            <w:r w:rsidRPr="00AC7C91">
              <w:rPr>
                <w:rFonts w:ascii="Cambria" w:eastAsia="Cambria" w:hAnsi="Cambria" w:cs="Cambria"/>
                <w:sz w:val="20"/>
                <w:szCs w:val="20"/>
                <w:shd w:val="clear" w:color="auto" w:fill="FFFFFF"/>
              </w:rPr>
              <w:t>956.703,30</w:t>
            </w:r>
          </w:p>
        </w:tc>
        <w:tc>
          <w:tcPr>
            <w:tcW w:w="0" w:type="auto"/>
            <w:vAlign w:val="center"/>
          </w:tcPr>
          <w:p w14:paraId="026A89F7" w14:textId="77777777" w:rsidR="004F3DF6" w:rsidRPr="00AC7C91" w:rsidRDefault="004F3DF6" w:rsidP="00860D34">
            <w:pPr>
              <w:pStyle w:val="Standard"/>
              <w:spacing w:line="276" w:lineRule="auto"/>
              <w:jc w:val="center"/>
              <w:rPr>
                <w:rFonts w:ascii="Cambria" w:eastAsia="Cambria" w:hAnsi="Cambria" w:cs="Cambria"/>
                <w:sz w:val="20"/>
                <w:szCs w:val="20"/>
                <w:shd w:val="clear" w:color="auto" w:fill="FFFFFF"/>
              </w:rPr>
            </w:pPr>
            <w:r w:rsidRPr="00AC7C91">
              <w:rPr>
                <w:rFonts w:ascii="Cambria" w:eastAsia="Cambria" w:hAnsi="Cambria" w:cs="Cambria"/>
                <w:sz w:val="20"/>
                <w:szCs w:val="20"/>
                <w:shd w:val="clear" w:color="auto" w:fill="FFFFFF"/>
              </w:rPr>
              <w:t>2.136,41</w:t>
            </w:r>
          </w:p>
        </w:tc>
        <w:tc>
          <w:tcPr>
            <w:tcW w:w="0" w:type="auto"/>
            <w:vAlign w:val="center"/>
          </w:tcPr>
          <w:p w14:paraId="4C3B7490" w14:textId="66261F48" w:rsidR="004F3DF6" w:rsidRPr="00AC7C91" w:rsidRDefault="00746AE5" w:rsidP="00860D34">
            <w:pPr>
              <w:pStyle w:val="Standard"/>
              <w:spacing w:line="276" w:lineRule="auto"/>
              <w:jc w:val="center"/>
              <w:rPr>
                <w:rFonts w:ascii="Cambria" w:eastAsia="Cambria" w:hAnsi="Cambria" w:cs="Cambria"/>
                <w:sz w:val="20"/>
                <w:szCs w:val="20"/>
                <w:shd w:val="clear" w:color="auto" w:fill="FFFFFF"/>
              </w:rPr>
            </w:pPr>
            <w:r w:rsidRPr="00AC7C91">
              <w:rPr>
                <w:rFonts w:ascii="Cambria" w:eastAsia="Cambria" w:hAnsi="Cambria" w:cs="Cambria"/>
                <w:sz w:val="20"/>
                <w:szCs w:val="20"/>
                <w:shd w:val="clear" w:color="auto" w:fill="FFFFFF"/>
              </w:rPr>
              <w:t>21</w:t>
            </w:r>
          </w:p>
        </w:tc>
        <w:tc>
          <w:tcPr>
            <w:tcW w:w="0" w:type="auto"/>
            <w:vAlign w:val="center"/>
          </w:tcPr>
          <w:p w14:paraId="1FF39C1F" w14:textId="77777777" w:rsidR="004F3DF6" w:rsidRPr="00AC7C91" w:rsidRDefault="004F3DF6" w:rsidP="00860D34">
            <w:pPr>
              <w:spacing w:after="0"/>
              <w:jc w:val="center"/>
              <w:rPr>
                <w:rFonts w:ascii="Cambria" w:eastAsia="Times New Roman" w:hAnsi="Cambria"/>
                <w:sz w:val="20"/>
                <w:szCs w:val="20"/>
              </w:rPr>
            </w:pPr>
            <w:r w:rsidRPr="00AC7C91">
              <w:rPr>
                <w:rFonts w:ascii="Cambria" w:eastAsia="Times New Roman" w:hAnsi="Cambria"/>
                <w:sz w:val="20"/>
                <w:szCs w:val="20"/>
              </w:rPr>
              <w:t>12,70%</w:t>
            </w:r>
          </w:p>
        </w:tc>
      </w:tr>
      <w:tr w:rsidR="004F3DF6" w:rsidRPr="009E0B04" w14:paraId="68604244" w14:textId="77777777" w:rsidTr="00860D34">
        <w:tc>
          <w:tcPr>
            <w:tcW w:w="0" w:type="auto"/>
            <w:vAlign w:val="center"/>
          </w:tcPr>
          <w:p w14:paraId="5B199440" w14:textId="77777777" w:rsidR="004F3DF6" w:rsidRPr="00AC7C91" w:rsidRDefault="004F3DF6" w:rsidP="00860D34">
            <w:pPr>
              <w:spacing w:after="0"/>
              <w:jc w:val="center"/>
              <w:rPr>
                <w:rFonts w:ascii="Cambria" w:eastAsia="Times New Roman" w:hAnsi="Cambria"/>
                <w:sz w:val="20"/>
                <w:szCs w:val="20"/>
              </w:rPr>
            </w:pPr>
            <w:r w:rsidRPr="00AC7C91">
              <w:rPr>
                <w:rFonts w:ascii="Cambria" w:eastAsia="Times New Roman" w:hAnsi="Cambria"/>
                <w:sz w:val="20"/>
                <w:szCs w:val="20"/>
              </w:rPr>
              <w:t>VRTLAR d.o.o. Dubrovnik</w:t>
            </w:r>
          </w:p>
        </w:tc>
        <w:tc>
          <w:tcPr>
            <w:tcW w:w="0" w:type="auto"/>
            <w:vAlign w:val="center"/>
          </w:tcPr>
          <w:p w14:paraId="7F5935C3" w14:textId="77777777" w:rsidR="004F3DF6" w:rsidRPr="00AC7C91" w:rsidRDefault="004F3DF6" w:rsidP="00860D34">
            <w:pPr>
              <w:spacing w:after="0"/>
              <w:jc w:val="center"/>
              <w:rPr>
                <w:rFonts w:ascii="Cambria" w:eastAsia="Times New Roman" w:hAnsi="Cambria"/>
                <w:sz w:val="20"/>
                <w:szCs w:val="20"/>
              </w:rPr>
            </w:pPr>
            <w:r w:rsidRPr="00AC7C91">
              <w:rPr>
                <w:rFonts w:ascii="Cambria" w:eastAsia="Cambria" w:hAnsi="Cambria" w:cs="Cambria"/>
                <w:sz w:val="20"/>
                <w:szCs w:val="20"/>
              </w:rPr>
              <w:t>Điva Natali 7, 20000 Dubrovnik</w:t>
            </w:r>
          </w:p>
        </w:tc>
        <w:tc>
          <w:tcPr>
            <w:tcW w:w="0" w:type="auto"/>
            <w:vAlign w:val="center"/>
          </w:tcPr>
          <w:p w14:paraId="1C7063DE" w14:textId="77777777" w:rsidR="004F3DF6" w:rsidRPr="00AC7C91" w:rsidRDefault="004F3DF6" w:rsidP="00860D34">
            <w:pPr>
              <w:tabs>
                <w:tab w:val="right" w:pos="1343"/>
              </w:tabs>
              <w:spacing w:after="0"/>
              <w:jc w:val="center"/>
              <w:rPr>
                <w:rFonts w:ascii="Cambria" w:eastAsia="Times New Roman" w:hAnsi="Cambria"/>
                <w:sz w:val="20"/>
                <w:szCs w:val="20"/>
              </w:rPr>
            </w:pPr>
            <w:r w:rsidRPr="00AC7C91">
              <w:rPr>
                <w:rFonts w:ascii="Cambria" w:eastAsia="Cambria" w:hAnsi="Cambria" w:cs="Cambria"/>
                <w:sz w:val="20"/>
                <w:szCs w:val="20"/>
              </w:rPr>
              <w:t>54876179705</w:t>
            </w:r>
          </w:p>
        </w:tc>
        <w:tc>
          <w:tcPr>
            <w:tcW w:w="0" w:type="auto"/>
            <w:vAlign w:val="center"/>
          </w:tcPr>
          <w:p w14:paraId="1EB3F007" w14:textId="77777777" w:rsidR="004F3DF6" w:rsidRPr="00AC7C91" w:rsidRDefault="004F3DF6" w:rsidP="00860D34">
            <w:pPr>
              <w:spacing w:after="0"/>
              <w:jc w:val="center"/>
              <w:rPr>
                <w:rFonts w:ascii="Cambria" w:eastAsia="Times New Roman" w:hAnsi="Cambria"/>
                <w:sz w:val="20"/>
                <w:szCs w:val="20"/>
              </w:rPr>
            </w:pPr>
            <w:r w:rsidRPr="00AC7C91">
              <w:rPr>
                <w:rFonts w:ascii="Cambria" w:eastAsia="Times New Roman" w:hAnsi="Cambria"/>
                <w:sz w:val="20"/>
                <w:szCs w:val="20"/>
              </w:rPr>
              <w:t>6.244.830,00</w:t>
            </w:r>
          </w:p>
        </w:tc>
        <w:tc>
          <w:tcPr>
            <w:tcW w:w="0" w:type="auto"/>
            <w:vAlign w:val="center"/>
          </w:tcPr>
          <w:p w14:paraId="780BEEBE" w14:textId="77777777" w:rsidR="004F3DF6" w:rsidRPr="00AC7C91" w:rsidRDefault="004F3DF6" w:rsidP="00860D34">
            <w:pPr>
              <w:pStyle w:val="Standard"/>
              <w:spacing w:line="276" w:lineRule="auto"/>
              <w:jc w:val="center"/>
              <w:rPr>
                <w:rFonts w:ascii="Cambria" w:eastAsia="Cambria" w:hAnsi="Cambria" w:cs="Cambria"/>
                <w:sz w:val="20"/>
                <w:szCs w:val="20"/>
                <w:shd w:val="clear" w:color="auto" w:fill="FFFFFF"/>
              </w:rPr>
            </w:pPr>
            <w:r w:rsidRPr="00AC7C91">
              <w:rPr>
                <w:rFonts w:ascii="Cambria" w:eastAsia="Cambria" w:hAnsi="Cambria" w:cs="Cambria"/>
                <w:sz w:val="20"/>
                <w:szCs w:val="20"/>
                <w:shd w:val="clear" w:color="auto" w:fill="FFFFFF"/>
              </w:rPr>
              <w:t>2.169.601,07</w:t>
            </w:r>
          </w:p>
        </w:tc>
        <w:tc>
          <w:tcPr>
            <w:tcW w:w="0" w:type="auto"/>
            <w:vAlign w:val="center"/>
          </w:tcPr>
          <w:p w14:paraId="7CD2E3AF" w14:textId="77777777" w:rsidR="004F3DF6" w:rsidRPr="00AC7C91" w:rsidRDefault="004F3DF6" w:rsidP="00860D34">
            <w:pPr>
              <w:pStyle w:val="Standard"/>
              <w:spacing w:line="276" w:lineRule="auto"/>
              <w:jc w:val="center"/>
              <w:rPr>
                <w:rFonts w:ascii="Cambria" w:eastAsia="Cambria" w:hAnsi="Cambria" w:cs="Cambria"/>
                <w:sz w:val="20"/>
                <w:szCs w:val="20"/>
                <w:shd w:val="clear" w:color="auto" w:fill="FFFFFF"/>
              </w:rPr>
            </w:pPr>
            <w:r w:rsidRPr="00AC7C91">
              <w:rPr>
                <w:rFonts w:ascii="Cambria" w:eastAsia="Cambria" w:hAnsi="Cambria" w:cs="Cambria"/>
                <w:sz w:val="20"/>
                <w:szCs w:val="20"/>
                <w:shd w:val="clear" w:color="auto" w:fill="FFFFFF"/>
              </w:rPr>
              <w:t>80.297,08</w:t>
            </w:r>
          </w:p>
        </w:tc>
        <w:tc>
          <w:tcPr>
            <w:tcW w:w="0" w:type="auto"/>
            <w:vAlign w:val="center"/>
          </w:tcPr>
          <w:p w14:paraId="4175A9BC" w14:textId="77777777" w:rsidR="004F3DF6" w:rsidRPr="00AC7C91" w:rsidRDefault="004F3DF6" w:rsidP="00860D34">
            <w:pPr>
              <w:pStyle w:val="Standard"/>
              <w:spacing w:line="276" w:lineRule="auto"/>
              <w:jc w:val="center"/>
              <w:rPr>
                <w:rFonts w:ascii="Cambria" w:eastAsia="Cambria" w:hAnsi="Cambria" w:cs="Cambria"/>
                <w:sz w:val="20"/>
                <w:szCs w:val="20"/>
                <w:shd w:val="clear" w:color="auto" w:fill="FFFFFF"/>
              </w:rPr>
            </w:pPr>
            <w:r w:rsidRPr="00AC7C91">
              <w:rPr>
                <w:rFonts w:ascii="Cambria" w:eastAsia="Cambria" w:hAnsi="Cambria" w:cs="Cambria"/>
                <w:sz w:val="20"/>
                <w:szCs w:val="20"/>
                <w:shd w:val="clear" w:color="auto" w:fill="FFFFFF"/>
              </w:rPr>
              <w:t>69</w:t>
            </w:r>
          </w:p>
        </w:tc>
        <w:tc>
          <w:tcPr>
            <w:tcW w:w="0" w:type="auto"/>
            <w:vAlign w:val="center"/>
          </w:tcPr>
          <w:p w14:paraId="59FD6032" w14:textId="77777777" w:rsidR="004F3DF6" w:rsidRPr="00AC7C91" w:rsidRDefault="004F3DF6" w:rsidP="00860D34">
            <w:pPr>
              <w:spacing w:after="0"/>
              <w:jc w:val="center"/>
              <w:rPr>
                <w:rFonts w:ascii="Cambria" w:eastAsia="Times New Roman" w:hAnsi="Cambria"/>
                <w:sz w:val="20"/>
                <w:szCs w:val="20"/>
              </w:rPr>
            </w:pPr>
            <w:r w:rsidRPr="00AC7C91">
              <w:rPr>
                <w:rFonts w:ascii="Cambria" w:eastAsia="Times New Roman" w:hAnsi="Cambria"/>
                <w:sz w:val="20"/>
                <w:szCs w:val="20"/>
              </w:rPr>
              <w:t>12,10%</w:t>
            </w:r>
          </w:p>
        </w:tc>
      </w:tr>
      <w:tr w:rsidR="004F3DF6" w:rsidRPr="009E0B04" w14:paraId="7355D816" w14:textId="77777777" w:rsidTr="00860D34">
        <w:tc>
          <w:tcPr>
            <w:tcW w:w="0" w:type="auto"/>
            <w:vAlign w:val="center"/>
          </w:tcPr>
          <w:p w14:paraId="4FDB1E51" w14:textId="77777777" w:rsidR="004F3DF6" w:rsidRPr="00AC7C91" w:rsidRDefault="004F3DF6" w:rsidP="00860D34">
            <w:pPr>
              <w:spacing w:after="0"/>
              <w:jc w:val="center"/>
              <w:rPr>
                <w:rFonts w:ascii="Cambria" w:eastAsia="Times New Roman" w:hAnsi="Cambria"/>
                <w:sz w:val="20"/>
                <w:szCs w:val="20"/>
              </w:rPr>
            </w:pPr>
            <w:r w:rsidRPr="00AC7C91">
              <w:rPr>
                <w:rFonts w:ascii="Cambria" w:eastAsia="Times New Roman" w:hAnsi="Cambria"/>
                <w:sz w:val="20"/>
                <w:szCs w:val="20"/>
              </w:rPr>
              <w:t>KONAVOSKO KOMUNALNO DRUŠTVO d.o.o.</w:t>
            </w:r>
          </w:p>
        </w:tc>
        <w:tc>
          <w:tcPr>
            <w:tcW w:w="0" w:type="auto"/>
            <w:vAlign w:val="center"/>
          </w:tcPr>
          <w:p w14:paraId="2426EDAF" w14:textId="77777777" w:rsidR="004F3DF6" w:rsidRPr="00AC7C91" w:rsidRDefault="004F3DF6" w:rsidP="00860D34">
            <w:pPr>
              <w:spacing w:after="0"/>
              <w:jc w:val="center"/>
              <w:rPr>
                <w:rFonts w:ascii="Cambria" w:eastAsia="Times New Roman" w:hAnsi="Cambria"/>
                <w:sz w:val="20"/>
                <w:szCs w:val="20"/>
              </w:rPr>
            </w:pPr>
            <w:r w:rsidRPr="00AC7C91">
              <w:rPr>
                <w:rFonts w:ascii="Cambria" w:eastAsia="Times New Roman" w:hAnsi="Cambria"/>
                <w:sz w:val="20"/>
                <w:szCs w:val="20"/>
              </w:rPr>
              <w:t>Bistroće 70</w:t>
            </w:r>
          </w:p>
          <w:p w14:paraId="04790767" w14:textId="77777777" w:rsidR="004F3DF6" w:rsidRPr="00AC7C91" w:rsidRDefault="004F3DF6" w:rsidP="00860D34">
            <w:pPr>
              <w:spacing w:after="0"/>
              <w:jc w:val="center"/>
              <w:rPr>
                <w:rFonts w:ascii="Cambria" w:eastAsia="Cambria" w:hAnsi="Cambria" w:cs="Cambria"/>
                <w:sz w:val="20"/>
                <w:szCs w:val="20"/>
              </w:rPr>
            </w:pPr>
            <w:r w:rsidRPr="00AC7C91">
              <w:rPr>
                <w:rFonts w:ascii="Cambria" w:eastAsia="Times New Roman" w:hAnsi="Cambria"/>
                <w:sz w:val="20"/>
                <w:szCs w:val="20"/>
              </w:rPr>
              <w:t>Čilipi (Općina Konavle)</w:t>
            </w:r>
          </w:p>
        </w:tc>
        <w:tc>
          <w:tcPr>
            <w:tcW w:w="0" w:type="auto"/>
            <w:vAlign w:val="center"/>
          </w:tcPr>
          <w:p w14:paraId="321DB011" w14:textId="77777777" w:rsidR="004F3DF6" w:rsidRPr="00AC7C91" w:rsidRDefault="004F3DF6" w:rsidP="00860D34">
            <w:pPr>
              <w:tabs>
                <w:tab w:val="right" w:pos="1343"/>
              </w:tabs>
              <w:spacing w:after="0"/>
              <w:jc w:val="center"/>
              <w:rPr>
                <w:rFonts w:ascii="Cambria" w:eastAsia="Cambria" w:hAnsi="Cambria" w:cs="Cambria"/>
                <w:sz w:val="20"/>
                <w:szCs w:val="20"/>
              </w:rPr>
            </w:pPr>
            <w:r w:rsidRPr="00AC7C91">
              <w:rPr>
                <w:rFonts w:ascii="Cambria" w:eastAsia="Times New Roman" w:hAnsi="Cambria"/>
                <w:sz w:val="20"/>
                <w:szCs w:val="20"/>
              </w:rPr>
              <w:t>58055672227</w:t>
            </w:r>
          </w:p>
        </w:tc>
        <w:tc>
          <w:tcPr>
            <w:tcW w:w="0" w:type="auto"/>
            <w:vAlign w:val="center"/>
          </w:tcPr>
          <w:p w14:paraId="37F8581D" w14:textId="77777777" w:rsidR="004F3DF6" w:rsidRPr="00AC7C91" w:rsidRDefault="004F3DF6" w:rsidP="00860D34">
            <w:pPr>
              <w:spacing w:after="0"/>
              <w:jc w:val="center"/>
              <w:rPr>
                <w:rFonts w:ascii="Cambria" w:eastAsia="Cambria" w:hAnsi="Cambria" w:cs="Cambria"/>
                <w:sz w:val="20"/>
                <w:szCs w:val="20"/>
                <w:shd w:val="clear" w:color="auto" w:fill="FFFFFF"/>
              </w:rPr>
            </w:pPr>
            <w:r w:rsidRPr="00AC7C91">
              <w:rPr>
                <w:rFonts w:ascii="Cambria" w:eastAsia="Cambria" w:hAnsi="Cambria" w:cs="Cambria"/>
                <w:sz w:val="20"/>
                <w:szCs w:val="20"/>
                <w:shd w:val="clear" w:color="auto" w:fill="FFFFFF"/>
              </w:rPr>
              <w:t>10.340.310,00</w:t>
            </w:r>
          </w:p>
        </w:tc>
        <w:tc>
          <w:tcPr>
            <w:tcW w:w="0" w:type="auto"/>
            <w:vAlign w:val="center"/>
          </w:tcPr>
          <w:p w14:paraId="4D592581" w14:textId="77777777" w:rsidR="004F3DF6" w:rsidRPr="00AC7C91" w:rsidRDefault="004F3DF6" w:rsidP="00860D34">
            <w:pPr>
              <w:pStyle w:val="Standard"/>
              <w:spacing w:line="276" w:lineRule="auto"/>
              <w:jc w:val="center"/>
              <w:rPr>
                <w:rFonts w:ascii="Cambria" w:eastAsia="Cambria" w:hAnsi="Cambria" w:cs="Cambria"/>
                <w:sz w:val="20"/>
                <w:szCs w:val="20"/>
                <w:shd w:val="clear" w:color="auto" w:fill="FFFFFF"/>
              </w:rPr>
            </w:pPr>
            <w:r w:rsidRPr="00AC7C91">
              <w:rPr>
                <w:rFonts w:ascii="Cambria" w:eastAsia="Cambria" w:hAnsi="Cambria" w:cs="Cambria"/>
                <w:sz w:val="20"/>
                <w:szCs w:val="20"/>
                <w:shd w:val="clear" w:color="auto" w:fill="FFFFFF"/>
              </w:rPr>
              <w:t>1.812.994,25</w:t>
            </w:r>
          </w:p>
        </w:tc>
        <w:tc>
          <w:tcPr>
            <w:tcW w:w="0" w:type="auto"/>
            <w:vAlign w:val="center"/>
          </w:tcPr>
          <w:p w14:paraId="70009EF3" w14:textId="77777777" w:rsidR="004F3DF6" w:rsidRPr="00AC7C91" w:rsidRDefault="004F3DF6" w:rsidP="00860D34">
            <w:pPr>
              <w:pStyle w:val="Standard"/>
              <w:spacing w:line="276" w:lineRule="auto"/>
              <w:jc w:val="center"/>
              <w:rPr>
                <w:rFonts w:ascii="Cambria" w:eastAsia="Cambria" w:hAnsi="Cambria" w:cs="Cambria"/>
                <w:sz w:val="20"/>
                <w:szCs w:val="20"/>
                <w:shd w:val="clear" w:color="auto" w:fill="FFFFFF"/>
              </w:rPr>
            </w:pPr>
            <w:r w:rsidRPr="00AC7C91">
              <w:rPr>
                <w:rFonts w:ascii="Cambria" w:eastAsia="Cambria" w:hAnsi="Cambria" w:cs="Cambria"/>
                <w:sz w:val="20"/>
                <w:szCs w:val="20"/>
                <w:shd w:val="clear" w:color="auto" w:fill="FFFFFF"/>
              </w:rPr>
              <w:t>16.425,21</w:t>
            </w:r>
          </w:p>
        </w:tc>
        <w:tc>
          <w:tcPr>
            <w:tcW w:w="0" w:type="auto"/>
            <w:vAlign w:val="center"/>
          </w:tcPr>
          <w:p w14:paraId="62DECF5B" w14:textId="77777777" w:rsidR="004F3DF6" w:rsidRPr="00AC7C91" w:rsidRDefault="004F3DF6" w:rsidP="00860D34">
            <w:pPr>
              <w:pStyle w:val="Standard"/>
              <w:spacing w:line="276" w:lineRule="auto"/>
              <w:jc w:val="center"/>
              <w:rPr>
                <w:rFonts w:ascii="Cambria" w:eastAsia="Cambria" w:hAnsi="Cambria" w:cs="Cambria"/>
                <w:sz w:val="20"/>
                <w:szCs w:val="20"/>
                <w:shd w:val="clear" w:color="auto" w:fill="FFFFFF"/>
              </w:rPr>
            </w:pPr>
            <w:r w:rsidRPr="00AC7C91">
              <w:rPr>
                <w:rFonts w:ascii="Cambria" w:eastAsia="Cambria" w:hAnsi="Cambria" w:cs="Cambria"/>
                <w:sz w:val="20"/>
                <w:szCs w:val="20"/>
                <w:shd w:val="clear" w:color="auto" w:fill="FFFFFF"/>
              </w:rPr>
              <w:t>22</w:t>
            </w:r>
          </w:p>
        </w:tc>
        <w:tc>
          <w:tcPr>
            <w:tcW w:w="0" w:type="auto"/>
            <w:vAlign w:val="center"/>
          </w:tcPr>
          <w:p w14:paraId="18C5B24C" w14:textId="77777777" w:rsidR="004F3DF6" w:rsidRPr="00AC7C91" w:rsidRDefault="004F3DF6" w:rsidP="00860D34">
            <w:pPr>
              <w:spacing w:after="0"/>
              <w:jc w:val="center"/>
              <w:rPr>
                <w:rFonts w:ascii="Cambria" w:eastAsia="Times New Roman" w:hAnsi="Cambria"/>
                <w:sz w:val="20"/>
                <w:szCs w:val="20"/>
              </w:rPr>
            </w:pPr>
            <w:r w:rsidRPr="00AC7C91">
              <w:rPr>
                <w:rFonts w:ascii="Cambria" w:eastAsia="Times New Roman" w:hAnsi="Cambria"/>
                <w:sz w:val="20"/>
                <w:szCs w:val="20"/>
              </w:rPr>
              <w:t>100%</w:t>
            </w:r>
          </w:p>
        </w:tc>
      </w:tr>
      <w:tr w:rsidR="004F3DF6" w:rsidRPr="009E0B04" w14:paraId="0B18018C" w14:textId="77777777" w:rsidTr="00860D34">
        <w:tc>
          <w:tcPr>
            <w:tcW w:w="0" w:type="auto"/>
            <w:vAlign w:val="center"/>
          </w:tcPr>
          <w:p w14:paraId="3F4FB2F6" w14:textId="77777777" w:rsidR="004F3DF6" w:rsidRPr="00AC7C91" w:rsidRDefault="004F3DF6" w:rsidP="00860D34">
            <w:pPr>
              <w:spacing w:after="0" w:line="240" w:lineRule="auto"/>
              <w:jc w:val="center"/>
              <w:rPr>
                <w:rFonts w:ascii="Cambria" w:eastAsia="Times New Roman" w:hAnsi="Cambria"/>
                <w:sz w:val="20"/>
                <w:szCs w:val="20"/>
              </w:rPr>
            </w:pPr>
            <w:r w:rsidRPr="00AC7C91">
              <w:rPr>
                <w:rFonts w:ascii="Cambria" w:eastAsia="Times New Roman" w:hAnsi="Cambria"/>
                <w:sz w:val="20"/>
                <w:szCs w:val="20"/>
              </w:rPr>
              <w:t>ČISTOĆA I ZELENILO KONAVLE d.o.o.</w:t>
            </w:r>
          </w:p>
        </w:tc>
        <w:tc>
          <w:tcPr>
            <w:tcW w:w="0" w:type="auto"/>
            <w:vAlign w:val="center"/>
          </w:tcPr>
          <w:p w14:paraId="6F9161A7" w14:textId="77777777" w:rsidR="004F3DF6" w:rsidRPr="00AC7C91" w:rsidRDefault="004F3DF6" w:rsidP="00860D34">
            <w:pPr>
              <w:spacing w:after="0"/>
              <w:jc w:val="center"/>
              <w:rPr>
                <w:rFonts w:ascii="Cambria" w:eastAsia="Times New Roman" w:hAnsi="Cambria"/>
                <w:sz w:val="20"/>
                <w:szCs w:val="20"/>
              </w:rPr>
            </w:pPr>
            <w:r w:rsidRPr="00AC7C91">
              <w:rPr>
                <w:rFonts w:ascii="Cambria" w:eastAsia="Times New Roman" w:hAnsi="Cambria"/>
                <w:sz w:val="20"/>
                <w:szCs w:val="20"/>
              </w:rPr>
              <w:t>Bistroće 70</w:t>
            </w:r>
          </w:p>
          <w:p w14:paraId="375C3F27" w14:textId="77777777" w:rsidR="004F3DF6" w:rsidRPr="00AC7C91" w:rsidRDefault="004F3DF6" w:rsidP="00860D34">
            <w:pPr>
              <w:spacing w:after="0"/>
              <w:jc w:val="center"/>
              <w:rPr>
                <w:rFonts w:ascii="Cambria" w:eastAsia="Times New Roman" w:hAnsi="Cambria"/>
                <w:sz w:val="20"/>
                <w:szCs w:val="20"/>
              </w:rPr>
            </w:pPr>
            <w:r w:rsidRPr="00AC7C91">
              <w:rPr>
                <w:rFonts w:ascii="Cambria" w:eastAsia="Times New Roman" w:hAnsi="Cambria"/>
                <w:sz w:val="20"/>
                <w:szCs w:val="20"/>
              </w:rPr>
              <w:t>Čilipi (Općina Konavle)</w:t>
            </w:r>
          </w:p>
        </w:tc>
        <w:tc>
          <w:tcPr>
            <w:tcW w:w="0" w:type="auto"/>
            <w:vAlign w:val="center"/>
          </w:tcPr>
          <w:p w14:paraId="68EF7BD4" w14:textId="77777777" w:rsidR="004F3DF6" w:rsidRPr="00AC7C91" w:rsidRDefault="004F3DF6" w:rsidP="00860D34">
            <w:pPr>
              <w:tabs>
                <w:tab w:val="right" w:pos="1343"/>
              </w:tabs>
              <w:spacing w:after="0"/>
              <w:jc w:val="center"/>
              <w:rPr>
                <w:rFonts w:ascii="Cambria" w:eastAsia="Times New Roman" w:hAnsi="Cambria"/>
                <w:sz w:val="20"/>
                <w:szCs w:val="20"/>
              </w:rPr>
            </w:pPr>
            <w:r w:rsidRPr="00AC7C91">
              <w:rPr>
                <w:rFonts w:ascii="Cambria" w:eastAsia="Times New Roman" w:hAnsi="Cambria"/>
                <w:sz w:val="20"/>
                <w:szCs w:val="20"/>
              </w:rPr>
              <w:t>10165352762</w:t>
            </w:r>
          </w:p>
        </w:tc>
        <w:tc>
          <w:tcPr>
            <w:tcW w:w="0" w:type="auto"/>
            <w:vAlign w:val="center"/>
          </w:tcPr>
          <w:p w14:paraId="466E6ADA" w14:textId="77777777" w:rsidR="004F3DF6" w:rsidRPr="00AC7C91" w:rsidRDefault="004F3DF6" w:rsidP="00860D34">
            <w:pPr>
              <w:spacing w:after="0"/>
              <w:jc w:val="center"/>
              <w:rPr>
                <w:rFonts w:ascii="Cambria" w:eastAsia="Times New Roman" w:hAnsi="Cambria"/>
                <w:sz w:val="20"/>
                <w:szCs w:val="20"/>
              </w:rPr>
            </w:pPr>
            <w:r w:rsidRPr="00AC7C91">
              <w:rPr>
                <w:rFonts w:ascii="Cambria" w:eastAsia="Times New Roman" w:hAnsi="Cambria"/>
                <w:sz w:val="20"/>
                <w:szCs w:val="20"/>
              </w:rPr>
              <w:t>3.877.240,00</w:t>
            </w:r>
          </w:p>
        </w:tc>
        <w:tc>
          <w:tcPr>
            <w:tcW w:w="0" w:type="auto"/>
            <w:vAlign w:val="center"/>
          </w:tcPr>
          <w:p w14:paraId="15060A2F" w14:textId="3302CA13" w:rsidR="004F3DF6" w:rsidRPr="00AC7C91" w:rsidRDefault="00746AE5" w:rsidP="00860D34">
            <w:pPr>
              <w:pStyle w:val="Standard"/>
              <w:spacing w:line="276" w:lineRule="auto"/>
              <w:jc w:val="center"/>
              <w:rPr>
                <w:rFonts w:ascii="Cambria" w:eastAsia="Cambria" w:hAnsi="Cambria" w:cs="Cambria"/>
                <w:sz w:val="20"/>
                <w:szCs w:val="20"/>
                <w:shd w:val="clear" w:color="auto" w:fill="FFFFFF"/>
              </w:rPr>
            </w:pPr>
            <w:r w:rsidRPr="00AC7C91">
              <w:rPr>
                <w:rFonts w:ascii="Cambria" w:eastAsia="Cambria" w:hAnsi="Cambria" w:cs="Cambria"/>
                <w:sz w:val="20"/>
                <w:szCs w:val="20"/>
                <w:shd w:val="clear" w:color="auto" w:fill="FFFFFF"/>
              </w:rPr>
              <w:t>2.156317,68</w:t>
            </w:r>
          </w:p>
        </w:tc>
        <w:tc>
          <w:tcPr>
            <w:tcW w:w="0" w:type="auto"/>
            <w:vAlign w:val="center"/>
          </w:tcPr>
          <w:p w14:paraId="23C17083" w14:textId="77777777" w:rsidR="004F3DF6" w:rsidRPr="00AC7C91" w:rsidRDefault="004F3DF6" w:rsidP="00860D34">
            <w:pPr>
              <w:pStyle w:val="Standard"/>
              <w:spacing w:line="276" w:lineRule="auto"/>
              <w:jc w:val="center"/>
              <w:rPr>
                <w:rFonts w:ascii="Cambria" w:eastAsia="Cambria" w:hAnsi="Cambria" w:cs="Cambria"/>
                <w:sz w:val="20"/>
                <w:szCs w:val="20"/>
                <w:shd w:val="clear" w:color="auto" w:fill="FFFFFF"/>
              </w:rPr>
            </w:pPr>
            <w:r w:rsidRPr="00AC7C91">
              <w:rPr>
                <w:rFonts w:ascii="Cambria" w:eastAsia="Cambria" w:hAnsi="Cambria" w:cs="Cambria"/>
                <w:sz w:val="20"/>
                <w:szCs w:val="20"/>
                <w:shd w:val="clear" w:color="auto" w:fill="FFFFFF"/>
              </w:rPr>
              <w:t>119.377,12</w:t>
            </w:r>
          </w:p>
        </w:tc>
        <w:tc>
          <w:tcPr>
            <w:tcW w:w="0" w:type="auto"/>
            <w:vAlign w:val="center"/>
          </w:tcPr>
          <w:p w14:paraId="4F061759" w14:textId="77777777" w:rsidR="004F3DF6" w:rsidRPr="00AC7C91" w:rsidRDefault="004F3DF6" w:rsidP="00860D34">
            <w:pPr>
              <w:pStyle w:val="Standard"/>
              <w:spacing w:line="276" w:lineRule="auto"/>
              <w:jc w:val="center"/>
              <w:rPr>
                <w:rFonts w:ascii="Cambria" w:eastAsia="Cambria" w:hAnsi="Cambria" w:cs="Cambria"/>
                <w:sz w:val="20"/>
                <w:szCs w:val="20"/>
                <w:shd w:val="clear" w:color="auto" w:fill="FFFFFF"/>
              </w:rPr>
            </w:pPr>
            <w:r w:rsidRPr="00AC7C91">
              <w:rPr>
                <w:rFonts w:ascii="Cambria" w:eastAsia="Cambria" w:hAnsi="Cambria" w:cs="Cambria"/>
                <w:sz w:val="20"/>
                <w:szCs w:val="20"/>
                <w:shd w:val="clear" w:color="auto" w:fill="FFFFFF"/>
              </w:rPr>
              <w:t>56</w:t>
            </w:r>
          </w:p>
        </w:tc>
        <w:tc>
          <w:tcPr>
            <w:tcW w:w="0" w:type="auto"/>
            <w:vAlign w:val="center"/>
          </w:tcPr>
          <w:p w14:paraId="37BA8F4B" w14:textId="77777777" w:rsidR="004F3DF6" w:rsidRPr="00AC7C91" w:rsidRDefault="004F3DF6" w:rsidP="00860D34">
            <w:pPr>
              <w:spacing w:after="0"/>
              <w:jc w:val="center"/>
              <w:rPr>
                <w:rFonts w:ascii="Cambria" w:eastAsia="Times New Roman" w:hAnsi="Cambria"/>
                <w:sz w:val="20"/>
                <w:szCs w:val="20"/>
              </w:rPr>
            </w:pPr>
            <w:r w:rsidRPr="00AC7C91">
              <w:rPr>
                <w:rFonts w:ascii="Cambria" w:eastAsia="Times New Roman" w:hAnsi="Cambria"/>
                <w:sz w:val="20"/>
                <w:szCs w:val="20"/>
              </w:rPr>
              <w:t>100%</w:t>
            </w:r>
          </w:p>
        </w:tc>
      </w:tr>
      <w:tr w:rsidR="004F3DF6" w:rsidRPr="009E0B04" w14:paraId="0090FD5E" w14:textId="77777777" w:rsidTr="00860D34">
        <w:tc>
          <w:tcPr>
            <w:tcW w:w="0" w:type="auto"/>
            <w:vAlign w:val="center"/>
          </w:tcPr>
          <w:p w14:paraId="33000E69" w14:textId="77777777" w:rsidR="004F3DF6" w:rsidRPr="000F53FC" w:rsidRDefault="004F3DF6" w:rsidP="00860D34">
            <w:pPr>
              <w:spacing w:after="0" w:line="240" w:lineRule="auto"/>
              <w:jc w:val="center"/>
              <w:rPr>
                <w:rFonts w:ascii="Cambria" w:eastAsia="Times New Roman" w:hAnsi="Cambria"/>
                <w:sz w:val="20"/>
                <w:szCs w:val="20"/>
              </w:rPr>
            </w:pPr>
            <w:r w:rsidRPr="000F53FC">
              <w:rPr>
                <w:rFonts w:ascii="Cambria" w:eastAsia="Times New Roman" w:hAnsi="Cambria"/>
                <w:sz w:val="20"/>
                <w:szCs w:val="20"/>
              </w:rPr>
              <w:t>ZRAČNA LUKA DUBROVNIK d.o.o.</w:t>
            </w:r>
          </w:p>
        </w:tc>
        <w:tc>
          <w:tcPr>
            <w:tcW w:w="0" w:type="auto"/>
            <w:vAlign w:val="center"/>
          </w:tcPr>
          <w:p w14:paraId="24358E9D" w14:textId="77777777" w:rsidR="004F3DF6" w:rsidRPr="000F53FC" w:rsidRDefault="004F3DF6" w:rsidP="00860D34">
            <w:pPr>
              <w:spacing w:after="0"/>
              <w:jc w:val="center"/>
              <w:rPr>
                <w:rFonts w:ascii="Cambria" w:eastAsia="Times New Roman" w:hAnsi="Cambria"/>
                <w:sz w:val="20"/>
                <w:szCs w:val="20"/>
              </w:rPr>
            </w:pPr>
            <w:r w:rsidRPr="000F53FC">
              <w:rPr>
                <w:rFonts w:ascii="Cambria" w:eastAsia="Times New Roman" w:hAnsi="Cambria"/>
                <w:sz w:val="20"/>
                <w:szCs w:val="20"/>
              </w:rPr>
              <w:t>Dobrota 24</w:t>
            </w:r>
          </w:p>
          <w:p w14:paraId="35ACE6EA" w14:textId="77777777" w:rsidR="004F3DF6" w:rsidRPr="000F53FC" w:rsidRDefault="004F3DF6" w:rsidP="00860D34">
            <w:pPr>
              <w:spacing w:after="0"/>
              <w:jc w:val="center"/>
              <w:rPr>
                <w:rFonts w:ascii="Cambria" w:eastAsia="Times New Roman" w:hAnsi="Cambria"/>
                <w:sz w:val="20"/>
                <w:szCs w:val="20"/>
              </w:rPr>
            </w:pPr>
            <w:r w:rsidRPr="000F53FC">
              <w:rPr>
                <w:rFonts w:ascii="Cambria" w:eastAsia="Times New Roman" w:hAnsi="Cambria"/>
                <w:sz w:val="20"/>
                <w:szCs w:val="20"/>
              </w:rPr>
              <w:t>Čilipi (Općina Konavle)</w:t>
            </w:r>
          </w:p>
        </w:tc>
        <w:tc>
          <w:tcPr>
            <w:tcW w:w="0" w:type="auto"/>
            <w:vAlign w:val="center"/>
          </w:tcPr>
          <w:p w14:paraId="45237C98" w14:textId="77777777" w:rsidR="004F3DF6" w:rsidRPr="000F53FC" w:rsidRDefault="004F3DF6" w:rsidP="00860D34">
            <w:pPr>
              <w:tabs>
                <w:tab w:val="right" w:pos="1343"/>
              </w:tabs>
              <w:spacing w:after="0"/>
              <w:jc w:val="center"/>
              <w:rPr>
                <w:rFonts w:ascii="Cambria" w:eastAsia="Times New Roman" w:hAnsi="Cambria"/>
                <w:sz w:val="20"/>
                <w:szCs w:val="20"/>
              </w:rPr>
            </w:pPr>
            <w:r w:rsidRPr="000F53FC">
              <w:rPr>
                <w:rFonts w:ascii="Cambria" w:eastAsia="Times New Roman" w:hAnsi="Cambria"/>
                <w:sz w:val="20"/>
                <w:szCs w:val="20"/>
              </w:rPr>
              <w:t>63145279942</w:t>
            </w:r>
          </w:p>
        </w:tc>
        <w:tc>
          <w:tcPr>
            <w:tcW w:w="0" w:type="auto"/>
            <w:vAlign w:val="center"/>
          </w:tcPr>
          <w:p w14:paraId="7D6FA809" w14:textId="77777777" w:rsidR="004F3DF6" w:rsidRPr="000F53FC" w:rsidRDefault="004F3DF6" w:rsidP="00860D34">
            <w:pPr>
              <w:spacing w:after="0"/>
              <w:jc w:val="center"/>
              <w:rPr>
                <w:rFonts w:ascii="Cambria" w:eastAsia="Times New Roman" w:hAnsi="Cambria"/>
                <w:sz w:val="20"/>
                <w:szCs w:val="20"/>
              </w:rPr>
            </w:pPr>
            <w:r w:rsidRPr="00E20E12">
              <w:rPr>
                <w:rFonts w:ascii="Cambria" w:eastAsia="Times New Roman" w:hAnsi="Cambria"/>
                <w:sz w:val="20"/>
                <w:szCs w:val="20"/>
              </w:rPr>
              <w:t>72.607.000,00</w:t>
            </w:r>
          </w:p>
        </w:tc>
        <w:tc>
          <w:tcPr>
            <w:tcW w:w="0" w:type="auto"/>
            <w:vAlign w:val="center"/>
          </w:tcPr>
          <w:p w14:paraId="3F8E52C9" w14:textId="77777777" w:rsidR="004F3DF6" w:rsidRPr="000F53FC" w:rsidRDefault="004F3DF6" w:rsidP="00860D34">
            <w:pPr>
              <w:pStyle w:val="Standard"/>
              <w:spacing w:line="276" w:lineRule="auto"/>
              <w:jc w:val="center"/>
              <w:rPr>
                <w:rFonts w:ascii="Cambria" w:eastAsia="Cambria" w:hAnsi="Cambria" w:cs="Cambria"/>
                <w:sz w:val="20"/>
                <w:szCs w:val="20"/>
                <w:shd w:val="clear" w:color="auto" w:fill="FFFFFF"/>
              </w:rPr>
            </w:pPr>
            <w:r w:rsidRPr="00F34ED9">
              <w:rPr>
                <w:rFonts w:ascii="Cambria" w:eastAsia="Cambria" w:hAnsi="Cambria" w:cs="Cambria"/>
                <w:sz w:val="20"/>
                <w:szCs w:val="20"/>
                <w:shd w:val="clear" w:color="auto" w:fill="FFFFFF"/>
              </w:rPr>
              <w:t>65.533.471,25</w:t>
            </w:r>
          </w:p>
        </w:tc>
        <w:tc>
          <w:tcPr>
            <w:tcW w:w="0" w:type="auto"/>
            <w:vAlign w:val="center"/>
          </w:tcPr>
          <w:p w14:paraId="520ACA0D" w14:textId="77777777" w:rsidR="004F3DF6" w:rsidRPr="000F53FC" w:rsidRDefault="004F3DF6" w:rsidP="00860D34">
            <w:pPr>
              <w:pStyle w:val="Standard"/>
              <w:spacing w:line="276" w:lineRule="auto"/>
              <w:jc w:val="center"/>
              <w:rPr>
                <w:rFonts w:ascii="Cambria" w:eastAsia="Cambria" w:hAnsi="Cambria" w:cs="Cambria"/>
                <w:sz w:val="20"/>
                <w:szCs w:val="20"/>
                <w:shd w:val="clear" w:color="auto" w:fill="FFFFFF"/>
              </w:rPr>
            </w:pPr>
            <w:r w:rsidRPr="00F34ED9">
              <w:rPr>
                <w:rFonts w:ascii="Cambria" w:eastAsia="Cambria" w:hAnsi="Cambria" w:cs="Cambria"/>
                <w:sz w:val="20"/>
                <w:szCs w:val="20"/>
                <w:shd w:val="clear" w:color="auto" w:fill="FFFFFF"/>
              </w:rPr>
              <w:t>5.897.407,96</w:t>
            </w:r>
          </w:p>
        </w:tc>
        <w:tc>
          <w:tcPr>
            <w:tcW w:w="0" w:type="auto"/>
            <w:vAlign w:val="center"/>
          </w:tcPr>
          <w:p w14:paraId="02F6372F" w14:textId="77777777" w:rsidR="004F3DF6" w:rsidRPr="000F53FC" w:rsidRDefault="004F3DF6" w:rsidP="00860D34">
            <w:pPr>
              <w:pStyle w:val="Standard"/>
              <w:spacing w:line="276" w:lineRule="auto"/>
              <w:jc w:val="center"/>
              <w:rPr>
                <w:rFonts w:ascii="Cambria" w:eastAsia="Cambria" w:hAnsi="Cambria" w:cs="Cambria"/>
                <w:sz w:val="20"/>
                <w:szCs w:val="20"/>
                <w:shd w:val="clear" w:color="auto" w:fill="FFFFFF"/>
              </w:rPr>
            </w:pPr>
            <w:r>
              <w:rPr>
                <w:rFonts w:ascii="Cambria" w:eastAsia="Cambria" w:hAnsi="Cambria" w:cs="Cambria"/>
                <w:sz w:val="20"/>
                <w:szCs w:val="20"/>
                <w:shd w:val="clear" w:color="auto" w:fill="FFFFFF"/>
              </w:rPr>
              <w:t>623</w:t>
            </w:r>
          </w:p>
        </w:tc>
        <w:tc>
          <w:tcPr>
            <w:tcW w:w="0" w:type="auto"/>
            <w:vAlign w:val="center"/>
          </w:tcPr>
          <w:p w14:paraId="3AAFAD1D" w14:textId="77777777" w:rsidR="004F3DF6" w:rsidRPr="000F53FC" w:rsidRDefault="004F3DF6" w:rsidP="00860D34">
            <w:pPr>
              <w:spacing w:after="0"/>
              <w:jc w:val="center"/>
              <w:rPr>
                <w:rFonts w:ascii="Cambria" w:eastAsia="Times New Roman" w:hAnsi="Cambria"/>
                <w:sz w:val="20"/>
                <w:szCs w:val="20"/>
              </w:rPr>
            </w:pPr>
            <w:r w:rsidRPr="000F53FC">
              <w:rPr>
                <w:rFonts w:ascii="Cambria" w:eastAsia="Times New Roman" w:hAnsi="Cambria"/>
                <w:sz w:val="20"/>
                <w:szCs w:val="20"/>
              </w:rPr>
              <w:t>15%</w:t>
            </w:r>
          </w:p>
        </w:tc>
      </w:tr>
    </w:tbl>
    <w:p w14:paraId="0BA34F99" w14:textId="233B8F48" w:rsidR="00D464E5" w:rsidRDefault="00D464E5" w:rsidP="00DB629F">
      <w:pPr>
        <w:rPr>
          <w:rFonts w:ascii="Cambria" w:eastAsia="Times New Roman" w:hAnsi="Cambria"/>
          <w:sz w:val="28"/>
        </w:rPr>
      </w:pPr>
    </w:p>
    <w:p w14:paraId="61D993D3" w14:textId="77777777" w:rsidR="00A22C74" w:rsidRPr="001A7EF1" w:rsidRDefault="00A22C74" w:rsidP="00DB629F">
      <w:pPr>
        <w:rPr>
          <w:rFonts w:ascii="Cambria" w:eastAsia="Times New Roman" w:hAnsi="Cambria"/>
          <w:sz w:val="28"/>
        </w:rPr>
        <w:sectPr w:rsidR="00A22C74" w:rsidRPr="001A7EF1" w:rsidSect="00831E05">
          <w:pgSz w:w="16838" w:h="11906" w:orient="landscape"/>
          <w:pgMar w:top="1418" w:right="1134" w:bottom="1418" w:left="1418" w:header="709" w:footer="709" w:gutter="0"/>
          <w:cols w:space="708"/>
          <w:titlePg/>
          <w:docGrid w:linePitch="360"/>
        </w:sectPr>
      </w:pPr>
    </w:p>
    <w:p w14:paraId="2061DE3F" w14:textId="1FAFC235" w:rsidR="003900E9" w:rsidRPr="00902AFF" w:rsidRDefault="002A1751" w:rsidP="00902AFF">
      <w:pPr>
        <w:pStyle w:val="Heading2"/>
        <w:spacing w:before="0" w:after="200"/>
        <w:ind w:left="709" w:hanging="142"/>
        <w:jc w:val="both"/>
        <w:rPr>
          <w:color w:val="auto"/>
          <w:sz w:val="24"/>
          <w:szCs w:val="24"/>
        </w:rPr>
      </w:pPr>
      <w:bookmarkStart w:id="136" w:name="_Toc53915426"/>
      <w:bookmarkStart w:id="137" w:name="_Toc62406499"/>
      <w:bookmarkStart w:id="138" w:name="_Toc210642789"/>
      <w:r>
        <w:rPr>
          <w:color w:val="auto"/>
          <w:sz w:val="24"/>
          <w:szCs w:val="24"/>
        </w:rPr>
        <w:lastRenderedPageBreak/>
        <w:t>2</w:t>
      </w:r>
      <w:r w:rsidR="00421EF1" w:rsidRPr="00A72F0F">
        <w:rPr>
          <w:color w:val="auto"/>
          <w:sz w:val="24"/>
          <w:szCs w:val="24"/>
        </w:rPr>
        <w:t xml:space="preserve">.2. </w:t>
      </w:r>
      <w:r w:rsidR="00421EF1">
        <w:rPr>
          <w:color w:val="auto"/>
          <w:sz w:val="24"/>
          <w:szCs w:val="24"/>
        </w:rPr>
        <w:t xml:space="preserve">Izvješće o provedbi </w:t>
      </w:r>
      <w:r w:rsidR="00421EF1" w:rsidRPr="00A72F0F">
        <w:rPr>
          <w:color w:val="auto"/>
          <w:sz w:val="24"/>
          <w:szCs w:val="24"/>
        </w:rPr>
        <w:t>Godišnj</w:t>
      </w:r>
      <w:r w:rsidR="00421EF1">
        <w:rPr>
          <w:color w:val="auto"/>
          <w:sz w:val="24"/>
          <w:szCs w:val="24"/>
        </w:rPr>
        <w:t>eg</w:t>
      </w:r>
      <w:r w:rsidR="00421EF1" w:rsidRPr="00A72F0F">
        <w:rPr>
          <w:color w:val="auto"/>
          <w:sz w:val="24"/>
          <w:szCs w:val="24"/>
        </w:rPr>
        <w:t xml:space="preserve"> plan</w:t>
      </w:r>
      <w:r w:rsidR="00421EF1">
        <w:rPr>
          <w:color w:val="auto"/>
          <w:sz w:val="24"/>
          <w:szCs w:val="24"/>
        </w:rPr>
        <w:t>a</w:t>
      </w:r>
      <w:r w:rsidR="00421EF1" w:rsidRPr="00A72F0F">
        <w:rPr>
          <w:color w:val="auto"/>
          <w:sz w:val="24"/>
          <w:szCs w:val="24"/>
        </w:rPr>
        <w:t xml:space="preserve"> upravljanja i raspolaganja poslovnim prostorima u vlasništvu Općine </w:t>
      </w:r>
      <w:bookmarkEnd w:id="136"/>
      <w:bookmarkEnd w:id="137"/>
      <w:r w:rsidR="00CE7B23">
        <w:rPr>
          <w:color w:val="auto"/>
          <w:sz w:val="24"/>
          <w:szCs w:val="24"/>
        </w:rPr>
        <w:t>Konavle</w:t>
      </w:r>
      <w:bookmarkEnd w:id="138"/>
    </w:p>
    <w:p w14:paraId="6597E2CA" w14:textId="04AF4A77" w:rsidR="00E534DB" w:rsidRPr="00E21FD2" w:rsidRDefault="00E534DB" w:rsidP="00F0234B">
      <w:pPr>
        <w:ind w:firstLine="567"/>
        <w:jc w:val="both"/>
        <w:rPr>
          <w:rFonts w:ascii="Cambria" w:eastAsia="Times New Roman" w:hAnsi="Cambria"/>
          <w:sz w:val="24"/>
        </w:rPr>
      </w:pPr>
      <w:r w:rsidRPr="00E21FD2">
        <w:rPr>
          <w:rFonts w:ascii="Cambria" w:eastAsia="Times New Roman" w:hAnsi="Cambria"/>
          <w:sz w:val="24"/>
        </w:rPr>
        <w:t>Strategijom upravljanja</w:t>
      </w:r>
      <w:r w:rsidR="007602A5">
        <w:rPr>
          <w:rFonts w:ascii="Cambria" w:eastAsia="Times New Roman" w:hAnsi="Cambria"/>
          <w:sz w:val="24"/>
        </w:rPr>
        <w:t xml:space="preserve"> </w:t>
      </w:r>
      <w:r w:rsidRPr="00E21FD2">
        <w:rPr>
          <w:rFonts w:ascii="Cambria" w:eastAsia="Times New Roman" w:hAnsi="Cambria"/>
          <w:sz w:val="24"/>
        </w:rPr>
        <w:t xml:space="preserve">imovinom u vlasništvu Općine </w:t>
      </w:r>
      <w:r w:rsidR="008F55ED">
        <w:rPr>
          <w:rFonts w:ascii="Cambria" w:eastAsia="Times New Roman" w:hAnsi="Cambria"/>
          <w:sz w:val="24"/>
        </w:rPr>
        <w:t xml:space="preserve">Konavle </w:t>
      </w:r>
      <w:r w:rsidR="009F71EF" w:rsidRPr="00E21FD2">
        <w:rPr>
          <w:rFonts w:ascii="Cambria" w:eastAsia="Times New Roman" w:hAnsi="Cambria"/>
          <w:sz w:val="24"/>
        </w:rPr>
        <w:t xml:space="preserve">za razdoblje od </w:t>
      </w:r>
      <w:r w:rsidR="00160727" w:rsidRPr="00160727">
        <w:rPr>
          <w:rFonts w:ascii="Cambria" w:eastAsia="Times New Roman" w:hAnsi="Cambria"/>
          <w:sz w:val="24"/>
        </w:rPr>
        <w:t>20</w:t>
      </w:r>
      <w:r w:rsidR="00A42F60">
        <w:rPr>
          <w:rFonts w:ascii="Cambria" w:eastAsia="Times New Roman" w:hAnsi="Cambria"/>
          <w:sz w:val="24"/>
        </w:rPr>
        <w:t>22</w:t>
      </w:r>
      <w:r w:rsidR="00EE786C" w:rsidRPr="00160727">
        <w:rPr>
          <w:rFonts w:ascii="Cambria" w:eastAsia="Times New Roman" w:hAnsi="Cambria"/>
          <w:sz w:val="24"/>
        </w:rPr>
        <w:t>.</w:t>
      </w:r>
      <w:r w:rsidR="00160727" w:rsidRPr="00160727">
        <w:rPr>
          <w:rFonts w:ascii="Cambria" w:eastAsia="Times New Roman" w:hAnsi="Cambria"/>
          <w:sz w:val="24"/>
        </w:rPr>
        <w:t xml:space="preserve"> do 20</w:t>
      </w:r>
      <w:r w:rsidR="008F55ED">
        <w:rPr>
          <w:rFonts w:ascii="Cambria" w:eastAsia="Times New Roman" w:hAnsi="Cambria"/>
          <w:sz w:val="24"/>
        </w:rPr>
        <w:t>2</w:t>
      </w:r>
      <w:r w:rsidR="00A42F60">
        <w:rPr>
          <w:rFonts w:ascii="Cambria" w:eastAsia="Times New Roman" w:hAnsi="Cambria"/>
          <w:sz w:val="24"/>
        </w:rPr>
        <w:t>8</w:t>
      </w:r>
      <w:r w:rsidRPr="00160727">
        <w:rPr>
          <w:rFonts w:ascii="Cambria" w:eastAsia="Times New Roman" w:hAnsi="Cambria"/>
          <w:sz w:val="24"/>
        </w:rPr>
        <w:t>. godine</w:t>
      </w:r>
      <w:r w:rsidRPr="00E21FD2">
        <w:rPr>
          <w:rFonts w:ascii="Cambria" w:eastAsia="Times New Roman" w:hAnsi="Cambria"/>
          <w:sz w:val="24"/>
        </w:rPr>
        <w:t xml:space="preserve"> definirani su sljedeći ciljevi upravl</w:t>
      </w:r>
      <w:r w:rsidR="008E1A80" w:rsidRPr="00E21FD2">
        <w:rPr>
          <w:rFonts w:ascii="Cambria" w:eastAsia="Times New Roman" w:hAnsi="Cambria"/>
          <w:sz w:val="24"/>
        </w:rPr>
        <w:t>janja i raspolaganja</w:t>
      </w:r>
      <w:r w:rsidRPr="00E21FD2">
        <w:rPr>
          <w:rFonts w:ascii="Cambria" w:eastAsia="Times New Roman" w:hAnsi="Cambria"/>
          <w:sz w:val="24"/>
        </w:rPr>
        <w:t xml:space="preserve"> poslovnim prostorima u vlasništvu Općine </w:t>
      </w:r>
      <w:r w:rsidR="008F55ED">
        <w:rPr>
          <w:rFonts w:ascii="Cambria" w:eastAsia="Times New Roman" w:hAnsi="Cambria"/>
          <w:sz w:val="24"/>
        </w:rPr>
        <w:t>Konavle</w:t>
      </w:r>
      <w:r w:rsidRPr="00E21FD2">
        <w:rPr>
          <w:rFonts w:ascii="Cambria" w:eastAsia="Times New Roman" w:hAnsi="Cambria"/>
          <w:sz w:val="24"/>
        </w:rPr>
        <w:t>:</w:t>
      </w:r>
    </w:p>
    <w:p w14:paraId="0EE4504E" w14:textId="48C7E60F" w:rsidR="006F315E" w:rsidRPr="00E21FD2" w:rsidRDefault="006F315E" w:rsidP="00805355">
      <w:pPr>
        <w:pStyle w:val="ListParagraph"/>
        <w:numPr>
          <w:ilvl w:val="0"/>
          <w:numId w:val="1"/>
        </w:numPr>
        <w:tabs>
          <w:tab w:val="left" w:pos="0"/>
        </w:tabs>
        <w:spacing w:after="0"/>
        <w:jc w:val="both"/>
        <w:rPr>
          <w:rFonts w:ascii="Cambria" w:eastAsia="Times New Roman" w:hAnsi="Cambria"/>
          <w:sz w:val="24"/>
        </w:rPr>
      </w:pPr>
      <w:r w:rsidRPr="00E21FD2">
        <w:rPr>
          <w:rFonts w:ascii="Cambria" w:eastAsia="Times New Roman" w:hAnsi="Cambria"/>
          <w:sz w:val="24"/>
        </w:rPr>
        <w:t xml:space="preserve">Općina </w:t>
      </w:r>
      <w:r w:rsidR="008F55ED">
        <w:rPr>
          <w:rFonts w:ascii="Cambria" w:eastAsia="Times New Roman" w:hAnsi="Cambria"/>
          <w:sz w:val="24"/>
        </w:rPr>
        <w:t>Konavle</w:t>
      </w:r>
      <w:r w:rsidRPr="00E21FD2">
        <w:rPr>
          <w:rFonts w:ascii="Cambria" w:eastAsia="Times New Roman" w:hAnsi="Cambria"/>
          <w:sz w:val="24"/>
        </w:rPr>
        <w:t xml:space="preserve"> mora na racionalan i učinkovit način upravljati poslovnim prostorima na način da oni poslovni prostori koji su potrebni Općini </w:t>
      </w:r>
      <w:r w:rsidR="00086B16">
        <w:rPr>
          <w:rFonts w:ascii="Cambria" w:eastAsia="Times New Roman" w:hAnsi="Cambria"/>
          <w:sz w:val="24"/>
        </w:rPr>
        <w:t>Konavle</w:t>
      </w:r>
      <w:r w:rsidRPr="00E21FD2">
        <w:rPr>
          <w:rFonts w:ascii="Cambria" w:eastAsia="Times New Roman" w:hAnsi="Cambria"/>
          <w:sz w:val="24"/>
        </w:rPr>
        <w:t xml:space="preserve"> budu stavljeni u funkciju koja će služiti njezinu racionalnijem i učinkovitijem funkcioniranju. Svi drugi poslovni prostori moraju biti ponuđeni na tržištu bilo u formi najma, odnosno zakupa, bilo u formi njihove prodaje javnim natječajem.</w:t>
      </w:r>
    </w:p>
    <w:p w14:paraId="3F98E536" w14:textId="320B231A" w:rsidR="00652D8B" w:rsidRPr="00902AFF" w:rsidRDefault="006F315E" w:rsidP="00902AFF">
      <w:pPr>
        <w:pStyle w:val="ListParagraph"/>
        <w:numPr>
          <w:ilvl w:val="0"/>
          <w:numId w:val="1"/>
        </w:numPr>
        <w:tabs>
          <w:tab w:val="left" w:pos="0"/>
        </w:tabs>
        <w:ind w:left="714" w:hanging="357"/>
        <w:contextualSpacing w:val="0"/>
        <w:jc w:val="both"/>
        <w:rPr>
          <w:rFonts w:ascii="Cambria" w:eastAsia="Times New Roman" w:hAnsi="Cambria"/>
          <w:sz w:val="24"/>
        </w:rPr>
      </w:pPr>
      <w:r w:rsidRPr="00E21FD2">
        <w:rPr>
          <w:rFonts w:ascii="Cambria" w:eastAsia="Times New Roman" w:hAnsi="Cambria"/>
          <w:sz w:val="24"/>
        </w:rPr>
        <w:t>Ujednačiti standarde korištenja poslovnih prostora.</w:t>
      </w:r>
    </w:p>
    <w:p w14:paraId="18DD0069" w14:textId="74E601AB" w:rsidR="005C0E8D" w:rsidRPr="007E70EE" w:rsidRDefault="005C0E8D" w:rsidP="005C0E8D">
      <w:pPr>
        <w:ind w:firstLine="567"/>
        <w:jc w:val="both"/>
        <w:rPr>
          <w:rFonts w:ascii="Cambria" w:eastAsia="Times New Roman" w:hAnsi="Cambria"/>
          <w:sz w:val="24"/>
          <w:szCs w:val="24"/>
        </w:rPr>
      </w:pPr>
      <w:r w:rsidRPr="007E70EE">
        <w:rPr>
          <w:rFonts w:ascii="Cambria" w:eastAsia="Times New Roman" w:hAnsi="Cambria"/>
          <w:sz w:val="24"/>
          <w:szCs w:val="24"/>
        </w:rPr>
        <w:t>Doneseni akti Općine Konavle u 202</w:t>
      </w:r>
      <w:r>
        <w:rPr>
          <w:rFonts w:ascii="Cambria" w:eastAsia="Times New Roman" w:hAnsi="Cambria"/>
          <w:sz w:val="24"/>
          <w:szCs w:val="24"/>
        </w:rPr>
        <w:t>4</w:t>
      </w:r>
      <w:r w:rsidRPr="007E70EE">
        <w:rPr>
          <w:rFonts w:ascii="Cambria" w:eastAsia="Times New Roman" w:hAnsi="Cambria"/>
          <w:sz w:val="24"/>
          <w:szCs w:val="24"/>
        </w:rPr>
        <w:t xml:space="preserve">. godini kojima se utječe na upravljanje i </w:t>
      </w:r>
      <w:r w:rsidR="00602243">
        <w:rPr>
          <w:rFonts w:ascii="Cambria" w:eastAsia="Times New Roman" w:hAnsi="Cambria"/>
          <w:sz w:val="24"/>
          <w:szCs w:val="24"/>
        </w:rPr>
        <w:t>poslovnim prostorima</w:t>
      </w:r>
      <w:r w:rsidRPr="007E70EE">
        <w:rPr>
          <w:rFonts w:ascii="Cambria" w:eastAsia="Times New Roman" w:hAnsi="Cambria"/>
          <w:sz w:val="24"/>
          <w:szCs w:val="24"/>
        </w:rPr>
        <w:t>:</w:t>
      </w:r>
    </w:p>
    <w:p w14:paraId="71657131" w14:textId="77777777" w:rsidR="005C0E8D" w:rsidRPr="00B1017A" w:rsidRDefault="005C0E8D" w:rsidP="005C0E8D">
      <w:pPr>
        <w:jc w:val="both"/>
        <w:rPr>
          <w:rFonts w:ascii="Cambria" w:hAnsi="Cambria"/>
          <w:sz w:val="24"/>
          <w:szCs w:val="24"/>
        </w:rPr>
      </w:pPr>
      <w:r w:rsidRPr="00B1017A">
        <w:rPr>
          <w:rFonts w:ascii="Cambria" w:hAnsi="Cambria"/>
          <w:sz w:val="24"/>
          <w:szCs w:val="24"/>
        </w:rPr>
        <w:t>»Službeni glasnik Općine Konavle«, broj 2/24</w:t>
      </w:r>
    </w:p>
    <w:p w14:paraId="05AF15D7" w14:textId="77777777" w:rsidR="005C0E8D" w:rsidRPr="00B1017A" w:rsidRDefault="005C0E8D" w:rsidP="005C0E8D">
      <w:pPr>
        <w:pStyle w:val="ListParagraph"/>
        <w:numPr>
          <w:ilvl w:val="0"/>
          <w:numId w:val="30"/>
        </w:numPr>
        <w:spacing w:after="0"/>
        <w:jc w:val="both"/>
        <w:rPr>
          <w:rFonts w:ascii="Cambria" w:hAnsi="Cambria"/>
          <w:sz w:val="24"/>
          <w:szCs w:val="24"/>
        </w:rPr>
      </w:pPr>
      <w:r w:rsidRPr="00B1017A">
        <w:rPr>
          <w:rFonts w:ascii="Cambria" w:hAnsi="Cambria"/>
          <w:sz w:val="24"/>
          <w:szCs w:val="24"/>
        </w:rPr>
        <w:t>Odluka o usvajanju Izvješća o provedbi plana upravljanja imovinom u vlasništvu Općine Konavle za 2022. godinu,</w:t>
      </w:r>
    </w:p>
    <w:p w14:paraId="06FEDC72" w14:textId="568004E4" w:rsidR="005C0E8D" w:rsidRPr="00B1017A" w:rsidRDefault="005C0E8D" w:rsidP="005C0E8D">
      <w:pPr>
        <w:pStyle w:val="ListParagraph"/>
        <w:numPr>
          <w:ilvl w:val="0"/>
          <w:numId w:val="30"/>
        </w:numPr>
        <w:spacing w:after="0"/>
        <w:jc w:val="both"/>
        <w:rPr>
          <w:rFonts w:ascii="Cambria" w:hAnsi="Cambria"/>
          <w:sz w:val="24"/>
          <w:szCs w:val="24"/>
        </w:rPr>
      </w:pPr>
      <w:r w:rsidRPr="00B1017A">
        <w:rPr>
          <w:rFonts w:ascii="Cambria" w:hAnsi="Cambria"/>
          <w:sz w:val="24"/>
          <w:szCs w:val="24"/>
        </w:rPr>
        <w:t>Odluka o donošenju Godišnjeg plana upravljanja imovinom u vlasništvu Općine Konavle za 2024. godinu.</w:t>
      </w:r>
    </w:p>
    <w:p w14:paraId="195D25BF" w14:textId="77777777" w:rsidR="005C0E8D" w:rsidRPr="00B1017A" w:rsidRDefault="005C0E8D" w:rsidP="005C0E8D">
      <w:pPr>
        <w:spacing w:before="240"/>
        <w:jc w:val="both"/>
        <w:rPr>
          <w:rFonts w:ascii="Cambria" w:hAnsi="Cambria"/>
          <w:sz w:val="24"/>
          <w:szCs w:val="24"/>
        </w:rPr>
      </w:pPr>
      <w:r w:rsidRPr="00B1017A">
        <w:rPr>
          <w:rFonts w:ascii="Cambria" w:hAnsi="Cambria"/>
          <w:sz w:val="24"/>
          <w:szCs w:val="24"/>
        </w:rPr>
        <w:t>»Službeni glasnik Općine Konavle«, broj 8/24</w:t>
      </w:r>
    </w:p>
    <w:p w14:paraId="257DD34D" w14:textId="77777777" w:rsidR="005C0E8D" w:rsidRPr="00B1017A" w:rsidRDefault="005C0E8D" w:rsidP="005C0E8D">
      <w:pPr>
        <w:pStyle w:val="ListParagraph"/>
        <w:numPr>
          <w:ilvl w:val="0"/>
          <w:numId w:val="32"/>
        </w:numPr>
        <w:spacing w:before="240"/>
        <w:jc w:val="both"/>
        <w:rPr>
          <w:rFonts w:asciiTheme="majorHAnsi" w:hAnsiTheme="majorHAnsi"/>
          <w:sz w:val="24"/>
          <w:szCs w:val="24"/>
        </w:rPr>
      </w:pPr>
      <w:r w:rsidRPr="00B1017A">
        <w:rPr>
          <w:rFonts w:asciiTheme="majorHAnsi" w:hAnsiTheme="majorHAnsi"/>
          <w:sz w:val="24"/>
          <w:szCs w:val="24"/>
        </w:rPr>
        <w:t>Odluka o donošenju Izvješća o provedbi Plana upravljanja imovinom u vlasništvu Općine Konavle za 2023. godinu.</w:t>
      </w:r>
    </w:p>
    <w:p w14:paraId="671FEC50" w14:textId="77777777" w:rsidR="005C0E8D" w:rsidRPr="00B1017A" w:rsidRDefault="005C0E8D" w:rsidP="005C0E8D">
      <w:pPr>
        <w:spacing w:before="240"/>
        <w:jc w:val="both"/>
        <w:rPr>
          <w:rFonts w:ascii="Cambria" w:hAnsi="Cambria"/>
          <w:sz w:val="24"/>
          <w:szCs w:val="24"/>
        </w:rPr>
      </w:pPr>
      <w:r w:rsidRPr="00B1017A">
        <w:rPr>
          <w:rFonts w:ascii="Cambria" w:hAnsi="Cambria"/>
          <w:sz w:val="24"/>
          <w:szCs w:val="24"/>
        </w:rPr>
        <w:t>»Službeni glasnik Općine Konavle«, broj 9/24</w:t>
      </w:r>
    </w:p>
    <w:p w14:paraId="4EB9B3DF" w14:textId="77777777" w:rsidR="005C0E8D" w:rsidRPr="00B1017A" w:rsidRDefault="005C0E8D" w:rsidP="005C0E8D">
      <w:pPr>
        <w:pStyle w:val="ListParagraph"/>
        <w:numPr>
          <w:ilvl w:val="0"/>
          <w:numId w:val="21"/>
        </w:numPr>
        <w:rPr>
          <w:rFonts w:asciiTheme="majorHAnsi" w:hAnsiTheme="majorHAnsi"/>
          <w:sz w:val="24"/>
          <w:szCs w:val="24"/>
        </w:rPr>
      </w:pPr>
      <w:r w:rsidRPr="00B1017A">
        <w:rPr>
          <w:rFonts w:asciiTheme="majorHAnsi" w:hAnsiTheme="majorHAnsi"/>
          <w:sz w:val="24"/>
          <w:szCs w:val="24"/>
        </w:rPr>
        <w:t>Odluka o donošenju Godišnjeg plana upravljanja nekretninama i pokretninama u vlasništvu općine Konavle za 2025. godinu.</w:t>
      </w:r>
    </w:p>
    <w:p w14:paraId="738DA083" w14:textId="21E90B1F" w:rsidR="00590839" w:rsidRPr="002B22E1" w:rsidRDefault="00590839" w:rsidP="007F25A9">
      <w:pPr>
        <w:pStyle w:val="Caption"/>
        <w:rPr>
          <w:b/>
        </w:rPr>
      </w:pPr>
      <w:bookmarkStart w:id="139" w:name="_Toc120256901"/>
      <w:bookmarkStart w:id="140" w:name="_Toc210642818"/>
      <w:bookmarkStart w:id="141" w:name="_Toc462324663"/>
      <w:r w:rsidRPr="002B22E1">
        <w:t xml:space="preserve">Tablica </w:t>
      </w:r>
      <w:fldSimple w:instr=" SEQ Tablica \* ARABIC ">
        <w:r w:rsidR="003A6DE3">
          <w:rPr>
            <w:noProof/>
          </w:rPr>
          <w:t>2</w:t>
        </w:r>
      </w:fldSimple>
      <w:r w:rsidRPr="002B22E1">
        <w:t xml:space="preserve">. Podaci o poslovnim prostorima u zakupu u vlasništvu </w:t>
      </w:r>
      <w:r>
        <w:t>Općine Konavle</w:t>
      </w:r>
      <w:bookmarkEnd w:id="139"/>
      <w:bookmarkEnd w:id="140"/>
    </w:p>
    <w:tbl>
      <w:tblPr>
        <w:tblW w:w="9064" w:type="dxa"/>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2407"/>
        <w:gridCol w:w="1134"/>
        <w:gridCol w:w="2977"/>
        <w:gridCol w:w="1276"/>
        <w:gridCol w:w="1270"/>
      </w:tblGrid>
      <w:tr w:rsidR="00073B74" w:rsidRPr="00B83DF2" w14:paraId="2A961519" w14:textId="77777777" w:rsidTr="00860D34">
        <w:trPr>
          <w:trHeight w:val="284"/>
          <w:jc w:val="center"/>
        </w:trPr>
        <w:tc>
          <w:tcPr>
            <w:tcW w:w="9064" w:type="dxa"/>
            <w:gridSpan w:val="5"/>
            <w:shd w:val="clear" w:color="auto" w:fill="B8CCE4" w:themeFill="accent1" w:themeFillTint="66"/>
            <w:vAlign w:val="center"/>
            <w:hideMark/>
          </w:tcPr>
          <w:p w14:paraId="071ACF79" w14:textId="77777777" w:rsidR="00073B74" w:rsidRPr="00B83DF2" w:rsidRDefault="00073B74" w:rsidP="00860D34">
            <w:pPr>
              <w:spacing w:after="0"/>
              <w:jc w:val="center"/>
              <w:rPr>
                <w:rFonts w:ascii="Cambria" w:eastAsia="Times New Roman" w:hAnsi="Cambria"/>
                <w:b/>
                <w:bCs/>
                <w:color w:val="1F497D" w:themeColor="text2"/>
                <w:sz w:val="20"/>
                <w:szCs w:val="20"/>
              </w:rPr>
            </w:pPr>
            <w:r w:rsidRPr="00B83DF2">
              <w:rPr>
                <w:rFonts w:ascii="Cambria" w:eastAsia="Times New Roman" w:hAnsi="Cambria"/>
                <w:b/>
                <w:bCs/>
                <w:color w:val="1F497D" w:themeColor="text2"/>
                <w:sz w:val="20"/>
                <w:szCs w:val="20"/>
              </w:rPr>
              <w:t xml:space="preserve">Zakup poslovnih prostora u vlasništvu </w:t>
            </w:r>
            <w:r>
              <w:rPr>
                <w:rFonts w:ascii="Cambria" w:eastAsia="Times New Roman" w:hAnsi="Cambria"/>
                <w:b/>
                <w:bCs/>
                <w:color w:val="1F497D" w:themeColor="text2"/>
                <w:sz w:val="20"/>
                <w:szCs w:val="20"/>
              </w:rPr>
              <w:t>Općine Konavle</w:t>
            </w:r>
          </w:p>
        </w:tc>
      </w:tr>
      <w:tr w:rsidR="00073B74" w:rsidRPr="00B83DF2" w14:paraId="51B1E530" w14:textId="77777777" w:rsidTr="00860D34">
        <w:trPr>
          <w:trHeight w:val="284"/>
          <w:jc w:val="center"/>
        </w:trPr>
        <w:tc>
          <w:tcPr>
            <w:tcW w:w="2407" w:type="dxa"/>
            <w:shd w:val="clear" w:color="auto" w:fill="DBE5F1" w:themeFill="accent1" w:themeFillTint="33"/>
            <w:vAlign w:val="center"/>
            <w:hideMark/>
          </w:tcPr>
          <w:p w14:paraId="5AB42624" w14:textId="77777777" w:rsidR="00073B74" w:rsidRPr="00B83DF2" w:rsidRDefault="00073B74" w:rsidP="00860D34">
            <w:pPr>
              <w:spacing w:after="0"/>
              <w:jc w:val="center"/>
              <w:rPr>
                <w:rFonts w:ascii="Cambria" w:eastAsia="Times New Roman" w:hAnsi="Cambria"/>
                <w:b/>
                <w:bCs/>
                <w:color w:val="1F497D" w:themeColor="text2"/>
                <w:sz w:val="20"/>
                <w:szCs w:val="20"/>
              </w:rPr>
            </w:pPr>
            <w:r w:rsidRPr="00B83DF2">
              <w:rPr>
                <w:rFonts w:ascii="Cambria" w:eastAsia="Times New Roman" w:hAnsi="Cambria"/>
                <w:b/>
                <w:bCs/>
                <w:color w:val="1F497D" w:themeColor="text2"/>
                <w:sz w:val="20"/>
                <w:szCs w:val="20"/>
              </w:rPr>
              <w:t>Prostor</w:t>
            </w:r>
          </w:p>
        </w:tc>
        <w:tc>
          <w:tcPr>
            <w:tcW w:w="1134" w:type="dxa"/>
            <w:shd w:val="clear" w:color="auto" w:fill="DBE5F1" w:themeFill="accent1" w:themeFillTint="33"/>
            <w:vAlign w:val="center"/>
            <w:hideMark/>
          </w:tcPr>
          <w:p w14:paraId="4C28068C" w14:textId="77777777" w:rsidR="00073B74" w:rsidRPr="00B83DF2" w:rsidRDefault="00073B74" w:rsidP="00860D34">
            <w:pPr>
              <w:spacing w:after="0"/>
              <w:jc w:val="center"/>
              <w:rPr>
                <w:rFonts w:ascii="Cambria" w:eastAsia="Times New Roman" w:hAnsi="Cambria"/>
                <w:b/>
                <w:bCs/>
                <w:color w:val="1F497D" w:themeColor="text2"/>
                <w:sz w:val="20"/>
                <w:szCs w:val="20"/>
              </w:rPr>
            </w:pPr>
            <w:r w:rsidRPr="00B83DF2">
              <w:rPr>
                <w:rFonts w:ascii="Cambria" w:eastAsia="Times New Roman" w:hAnsi="Cambria"/>
                <w:b/>
                <w:bCs/>
                <w:color w:val="1F497D" w:themeColor="text2"/>
                <w:sz w:val="20"/>
                <w:szCs w:val="20"/>
              </w:rPr>
              <w:t>Površina u m</w:t>
            </w:r>
            <w:r w:rsidRPr="00B83DF2">
              <w:rPr>
                <w:rFonts w:ascii="Cambria" w:eastAsia="Times New Roman" w:hAnsi="Cambria"/>
                <w:b/>
                <w:bCs/>
                <w:color w:val="1F497D" w:themeColor="text2"/>
                <w:sz w:val="20"/>
                <w:szCs w:val="20"/>
                <w:vertAlign w:val="superscript"/>
              </w:rPr>
              <w:t>2</w:t>
            </w:r>
          </w:p>
        </w:tc>
        <w:tc>
          <w:tcPr>
            <w:tcW w:w="2977" w:type="dxa"/>
            <w:shd w:val="clear" w:color="auto" w:fill="DBE5F1" w:themeFill="accent1" w:themeFillTint="33"/>
            <w:vAlign w:val="center"/>
            <w:hideMark/>
          </w:tcPr>
          <w:p w14:paraId="36901009" w14:textId="77777777" w:rsidR="00073B74" w:rsidRPr="00B83DF2" w:rsidRDefault="00073B74" w:rsidP="00860D34">
            <w:pPr>
              <w:spacing w:after="0"/>
              <w:jc w:val="center"/>
              <w:rPr>
                <w:rFonts w:ascii="Cambria" w:eastAsia="Times New Roman" w:hAnsi="Cambria"/>
                <w:b/>
                <w:bCs/>
                <w:color w:val="1F497D" w:themeColor="text2"/>
                <w:sz w:val="20"/>
                <w:szCs w:val="20"/>
              </w:rPr>
            </w:pPr>
            <w:r w:rsidRPr="00B83DF2">
              <w:rPr>
                <w:rFonts w:ascii="Cambria" w:eastAsia="Times New Roman" w:hAnsi="Cambria"/>
                <w:b/>
                <w:bCs/>
                <w:color w:val="1F497D" w:themeColor="text2"/>
                <w:sz w:val="20"/>
                <w:szCs w:val="20"/>
              </w:rPr>
              <w:t>Zakupnik</w:t>
            </w:r>
          </w:p>
        </w:tc>
        <w:tc>
          <w:tcPr>
            <w:tcW w:w="1276" w:type="dxa"/>
            <w:shd w:val="clear" w:color="auto" w:fill="DBE5F1" w:themeFill="accent1" w:themeFillTint="33"/>
            <w:vAlign w:val="center"/>
            <w:hideMark/>
          </w:tcPr>
          <w:p w14:paraId="4FC407AE" w14:textId="77777777" w:rsidR="00073B74" w:rsidRPr="00B83DF2" w:rsidRDefault="00073B74" w:rsidP="00860D34">
            <w:pPr>
              <w:spacing w:after="0"/>
              <w:jc w:val="center"/>
              <w:rPr>
                <w:rFonts w:ascii="Cambria" w:eastAsia="Times New Roman" w:hAnsi="Cambria"/>
                <w:b/>
                <w:bCs/>
                <w:color w:val="1F497D" w:themeColor="text2"/>
                <w:sz w:val="20"/>
                <w:szCs w:val="20"/>
              </w:rPr>
            </w:pPr>
            <w:r w:rsidRPr="00B83DF2">
              <w:rPr>
                <w:rFonts w:ascii="Cambria" w:eastAsia="Times New Roman" w:hAnsi="Cambria"/>
                <w:b/>
                <w:bCs/>
                <w:color w:val="1F497D" w:themeColor="text2"/>
                <w:sz w:val="20"/>
                <w:szCs w:val="20"/>
              </w:rPr>
              <w:t>Početak zakupa</w:t>
            </w:r>
          </w:p>
        </w:tc>
        <w:tc>
          <w:tcPr>
            <w:tcW w:w="1270" w:type="dxa"/>
            <w:shd w:val="clear" w:color="auto" w:fill="DBE5F1" w:themeFill="accent1" w:themeFillTint="33"/>
            <w:vAlign w:val="center"/>
            <w:hideMark/>
          </w:tcPr>
          <w:p w14:paraId="2E6772F5" w14:textId="77777777" w:rsidR="00073B74" w:rsidRPr="00B83DF2" w:rsidRDefault="00073B74" w:rsidP="00860D34">
            <w:pPr>
              <w:spacing w:after="0"/>
              <w:jc w:val="center"/>
              <w:rPr>
                <w:rFonts w:ascii="Cambria" w:eastAsia="Times New Roman" w:hAnsi="Cambria"/>
                <w:b/>
                <w:bCs/>
                <w:color w:val="1F497D" w:themeColor="text2"/>
                <w:sz w:val="20"/>
                <w:szCs w:val="20"/>
              </w:rPr>
            </w:pPr>
            <w:r w:rsidRPr="00B83DF2">
              <w:rPr>
                <w:rFonts w:ascii="Cambria" w:eastAsia="Times New Roman" w:hAnsi="Cambria"/>
                <w:b/>
                <w:bCs/>
                <w:color w:val="1F497D" w:themeColor="text2"/>
                <w:sz w:val="20"/>
                <w:szCs w:val="20"/>
              </w:rPr>
              <w:t>Prestanak zakupa</w:t>
            </w:r>
          </w:p>
        </w:tc>
      </w:tr>
      <w:tr w:rsidR="00073B74" w:rsidRPr="00B83DF2" w14:paraId="41CF1AC7" w14:textId="77777777" w:rsidTr="00860D34">
        <w:trPr>
          <w:trHeight w:val="284"/>
          <w:jc w:val="center"/>
        </w:trPr>
        <w:tc>
          <w:tcPr>
            <w:tcW w:w="2407" w:type="dxa"/>
            <w:vAlign w:val="center"/>
            <w:hideMark/>
          </w:tcPr>
          <w:p w14:paraId="30B24784" w14:textId="77777777" w:rsidR="00073B74" w:rsidRPr="00C320AF" w:rsidRDefault="00073B74" w:rsidP="00860D34">
            <w:pPr>
              <w:spacing w:after="0"/>
              <w:jc w:val="center"/>
              <w:rPr>
                <w:rFonts w:ascii="Cambria" w:hAnsi="Cambria"/>
                <w:sz w:val="20"/>
                <w:szCs w:val="20"/>
              </w:rPr>
            </w:pPr>
            <w:r w:rsidRPr="00C320AF">
              <w:rPr>
                <w:rFonts w:ascii="Cambria" w:hAnsi="Cambria"/>
                <w:sz w:val="20"/>
                <w:szCs w:val="20"/>
              </w:rPr>
              <w:t>Prizemlje zgrade na čest. zem. 987 i 2313 K.O. Pridvorje</w:t>
            </w:r>
          </w:p>
        </w:tc>
        <w:tc>
          <w:tcPr>
            <w:tcW w:w="1134" w:type="dxa"/>
            <w:noWrap/>
            <w:vAlign w:val="center"/>
            <w:hideMark/>
          </w:tcPr>
          <w:p w14:paraId="426E6E11" w14:textId="77777777" w:rsidR="00073B74" w:rsidRPr="00C320AF" w:rsidRDefault="00073B74" w:rsidP="00860D34">
            <w:pPr>
              <w:spacing w:after="0"/>
              <w:jc w:val="center"/>
              <w:rPr>
                <w:rFonts w:ascii="Cambria" w:hAnsi="Cambria"/>
                <w:sz w:val="20"/>
                <w:szCs w:val="20"/>
              </w:rPr>
            </w:pPr>
            <w:r w:rsidRPr="00C320AF">
              <w:rPr>
                <w:rFonts w:ascii="Cambria" w:hAnsi="Cambria"/>
                <w:sz w:val="20"/>
                <w:szCs w:val="20"/>
              </w:rPr>
              <w:t>-</w:t>
            </w:r>
          </w:p>
        </w:tc>
        <w:tc>
          <w:tcPr>
            <w:tcW w:w="2977" w:type="dxa"/>
            <w:vAlign w:val="center"/>
            <w:hideMark/>
          </w:tcPr>
          <w:p w14:paraId="21815739" w14:textId="77777777" w:rsidR="00073B74" w:rsidRPr="00C320AF" w:rsidRDefault="00073B74" w:rsidP="00860D34">
            <w:pPr>
              <w:spacing w:after="0"/>
              <w:jc w:val="center"/>
              <w:rPr>
                <w:rFonts w:ascii="Cambria" w:hAnsi="Cambria"/>
                <w:sz w:val="20"/>
                <w:szCs w:val="20"/>
              </w:rPr>
            </w:pPr>
            <w:r w:rsidRPr="00C320AF">
              <w:rPr>
                <w:rFonts w:ascii="Cambria" w:hAnsi="Cambria"/>
                <w:sz w:val="20"/>
                <w:szCs w:val="20"/>
              </w:rPr>
              <w:t>TRENUTNO NIJE U ZAKUPU</w:t>
            </w:r>
          </w:p>
        </w:tc>
        <w:tc>
          <w:tcPr>
            <w:tcW w:w="1276" w:type="dxa"/>
            <w:vAlign w:val="center"/>
          </w:tcPr>
          <w:p w14:paraId="79FBDF66" w14:textId="77777777" w:rsidR="00073B74" w:rsidRPr="00C320AF" w:rsidRDefault="00073B74" w:rsidP="00860D34">
            <w:pPr>
              <w:spacing w:after="0"/>
              <w:jc w:val="center"/>
              <w:rPr>
                <w:rFonts w:ascii="Cambria" w:hAnsi="Cambria"/>
                <w:sz w:val="20"/>
                <w:szCs w:val="20"/>
              </w:rPr>
            </w:pPr>
            <w:r w:rsidRPr="00C320AF">
              <w:rPr>
                <w:rFonts w:ascii="Cambria" w:hAnsi="Cambria"/>
                <w:sz w:val="20"/>
                <w:szCs w:val="20"/>
              </w:rPr>
              <w:t>-</w:t>
            </w:r>
          </w:p>
        </w:tc>
        <w:tc>
          <w:tcPr>
            <w:tcW w:w="1270" w:type="dxa"/>
            <w:vAlign w:val="center"/>
          </w:tcPr>
          <w:p w14:paraId="4EB64703" w14:textId="77777777" w:rsidR="00073B74" w:rsidRPr="00C320AF" w:rsidRDefault="00073B74" w:rsidP="00860D34">
            <w:pPr>
              <w:spacing w:after="0"/>
              <w:jc w:val="center"/>
              <w:rPr>
                <w:rFonts w:ascii="Cambria" w:hAnsi="Cambria"/>
                <w:sz w:val="20"/>
                <w:szCs w:val="20"/>
              </w:rPr>
            </w:pPr>
            <w:r w:rsidRPr="00C320AF">
              <w:rPr>
                <w:rFonts w:ascii="Cambria" w:hAnsi="Cambria"/>
                <w:sz w:val="20"/>
                <w:szCs w:val="20"/>
              </w:rPr>
              <w:t>-</w:t>
            </w:r>
          </w:p>
        </w:tc>
      </w:tr>
      <w:tr w:rsidR="00073B74" w:rsidRPr="00B83DF2" w14:paraId="173A3BB1" w14:textId="77777777" w:rsidTr="00860D34">
        <w:trPr>
          <w:trHeight w:val="284"/>
          <w:jc w:val="center"/>
        </w:trPr>
        <w:tc>
          <w:tcPr>
            <w:tcW w:w="2407" w:type="dxa"/>
            <w:vAlign w:val="center"/>
            <w:hideMark/>
          </w:tcPr>
          <w:p w14:paraId="41431238"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Restoran Konavoski dvori</w:t>
            </w:r>
          </w:p>
          <w:p w14:paraId="451EC496"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(čest. zem. 306, 1375 i dio 1421/1 sve K.O. Ljuta)</w:t>
            </w:r>
          </w:p>
        </w:tc>
        <w:tc>
          <w:tcPr>
            <w:tcW w:w="1134" w:type="dxa"/>
            <w:noWrap/>
            <w:vAlign w:val="center"/>
            <w:hideMark/>
          </w:tcPr>
          <w:p w14:paraId="48688AF4"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628,00</w:t>
            </w:r>
          </w:p>
        </w:tc>
        <w:tc>
          <w:tcPr>
            <w:tcW w:w="2977" w:type="dxa"/>
            <w:vAlign w:val="center"/>
            <w:hideMark/>
          </w:tcPr>
          <w:p w14:paraId="6DA79206"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Esculap-Teo d.o.o.</w:t>
            </w:r>
          </w:p>
          <w:p w14:paraId="5099D2C9"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Čilipi, Močići</w:t>
            </w:r>
          </w:p>
          <w:p w14:paraId="3838445C"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20213 Čilipi</w:t>
            </w:r>
          </w:p>
          <w:p w14:paraId="61A34101"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OIB:84409524043</w:t>
            </w:r>
          </w:p>
        </w:tc>
        <w:tc>
          <w:tcPr>
            <w:tcW w:w="1276" w:type="dxa"/>
            <w:vAlign w:val="center"/>
            <w:hideMark/>
          </w:tcPr>
          <w:p w14:paraId="4F01BD6C" w14:textId="77777777" w:rsidR="00073B74" w:rsidRPr="00894EF0" w:rsidRDefault="00073B74" w:rsidP="00860D34">
            <w:pPr>
              <w:spacing w:after="0"/>
              <w:jc w:val="center"/>
              <w:rPr>
                <w:rFonts w:ascii="Cambria" w:hAnsi="Cambria"/>
                <w:sz w:val="20"/>
                <w:szCs w:val="20"/>
              </w:rPr>
            </w:pPr>
            <w:r w:rsidRPr="00894EF0">
              <w:rPr>
                <w:rFonts w:ascii="Cambria" w:hAnsi="Cambria"/>
                <w:sz w:val="20"/>
                <w:szCs w:val="20"/>
              </w:rPr>
              <w:t>01.01.2023.</w:t>
            </w:r>
          </w:p>
        </w:tc>
        <w:tc>
          <w:tcPr>
            <w:tcW w:w="1270" w:type="dxa"/>
            <w:vAlign w:val="center"/>
            <w:hideMark/>
          </w:tcPr>
          <w:p w14:paraId="10CCADF5" w14:textId="77777777" w:rsidR="00073B74" w:rsidRPr="00894EF0" w:rsidRDefault="00073B74" w:rsidP="00860D34">
            <w:pPr>
              <w:spacing w:after="0"/>
              <w:jc w:val="center"/>
              <w:rPr>
                <w:rFonts w:ascii="Cambria" w:hAnsi="Cambria"/>
                <w:sz w:val="20"/>
                <w:szCs w:val="20"/>
              </w:rPr>
            </w:pPr>
            <w:r w:rsidRPr="00894EF0">
              <w:rPr>
                <w:rFonts w:ascii="Cambria" w:hAnsi="Cambria"/>
                <w:sz w:val="20"/>
                <w:szCs w:val="20"/>
              </w:rPr>
              <w:t>01.01.2033.</w:t>
            </w:r>
          </w:p>
        </w:tc>
      </w:tr>
      <w:tr w:rsidR="00073B74" w:rsidRPr="00B83DF2" w14:paraId="71E03E4A" w14:textId="77777777" w:rsidTr="00860D34">
        <w:trPr>
          <w:trHeight w:val="284"/>
          <w:jc w:val="center"/>
        </w:trPr>
        <w:tc>
          <w:tcPr>
            <w:tcW w:w="2407" w:type="dxa"/>
            <w:vAlign w:val="center"/>
            <w:hideMark/>
          </w:tcPr>
          <w:p w14:paraId="3010A4CE"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Čest.zgr. 167 z.ul. 554 K.O. Obod</w:t>
            </w:r>
          </w:p>
        </w:tc>
        <w:tc>
          <w:tcPr>
            <w:tcW w:w="1134" w:type="dxa"/>
            <w:noWrap/>
            <w:vAlign w:val="center"/>
            <w:hideMark/>
          </w:tcPr>
          <w:p w14:paraId="098F52D3"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515,00</w:t>
            </w:r>
          </w:p>
        </w:tc>
        <w:tc>
          <w:tcPr>
            <w:tcW w:w="2977" w:type="dxa"/>
            <w:vAlign w:val="center"/>
            <w:hideMark/>
          </w:tcPr>
          <w:p w14:paraId="5A690FEA"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Hoteli Cavtat d.d.,</w:t>
            </w:r>
          </w:p>
          <w:p w14:paraId="0B9464BE"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Šetalište žal 4a</w:t>
            </w:r>
          </w:p>
          <w:p w14:paraId="56E9939B"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20210 Cavtat</w:t>
            </w:r>
          </w:p>
          <w:p w14:paraId="59D07F31"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lastRenderedPageBreak/>
              <w:t>OIB:91951159924</w:t>
            </w:r>
          </w:p>
        </w:tc>
        <w:tc>
          <w:tcPr>
            <w:tcW w:w="1276" w:type="dxa"/>
            <w:vAlign w:val="center"/>
            <w:hideMark/>
          </w:tcPr>
          <w:p w14:paraId="2EAC6B7F" w14:textId="77777777" w:rsidR="00073B74" w:rsidRPr="00894EF0" w:rsidRDefault="00073B74" w:rsidP="00860D34">
            <w:pPr>
              <w:spacing w:after="0"/>
              <w:jc w:val="center"/>
              <w:rPr>
                <w:rFonts w:ascii="Cambria" w:hAnsi="Cambria"/>
                <w:sz w:val="20"/>
                <w:szCs w:val="20"/>
              </w:rPr>
            </w:pPr>
            <w:r w:rsidRPr="00894EF0">
              <w:rPr>
                <w:rFonts w:ascii="Cambria" w:hAnsi="Cambria"/>
                <w:sz w:val="20"/>
                <w:szCs w:val="20"/>
              </w:rPr>
              <w:lastRenderedPageBreak/>
              <w:t>01.09.2018.</w:t>
            </w:r>
          </w:p>
        </w:tc>
        <w:tc>
          <w:tcPr>
            <w:tcW w:w="1270" w:type="dxa"/>
            <w:vAlign w:val="center"/>
            <w:hideMark/>
          </w:tcPr>
          <w:p w14:paraId="27A4A1CF" w14:textId="77777777" w:rsidR="00073B74" w:rsidRPr="00894EF0" w:rsidRDefault="00073B74" w:rsidP="00860D34">
            <w:pPr>
              <w:spacing w:after="0"/>
              <w:jc w:val="center"/>
              <w:rPr>
                <w:rFonts w:ascii="Cambria" w:hAnsi="Cambria"/>
                <w:sz w:val="20"/>
                <w:szCs w:val="20"/>
              </w:rPr>
            </w:pPr>
            <w:r w:rsidRPr="00894EF0">
              <w:rPr>
                <w:rFonts w:ascii="Cambria" w:hAnsi="Cambria"/>
                <w:sz w:val="20"/>
                <w:szCs w:val="20"/>
              </w:rPr>
              <w:t>neodređeno</w:t>
            </w:r>
          </w:p>
        </w:tc>
      </w:tr>
      <w:tr w:rsidR="00073B74" w:rsidRPr="00B83DF2" w14:paraId="6B0B6A39" w14:textId="77777777" w:rsidTr="00860D34">
        <w:trPr>
          <w:trHeight w:val="284"/>
          <w:jc w:val="center"/>
        </w:trPr>
        <w:tc>
          <w:tcPr>
            <w:tcW w:w="2407" w:type="dxa"/>
            <w:vAlign w:val="center"/>
            <w:hideMark/>
          </w:tcPr>
          <w:p w14:paraId="42C290A6" w14:textId="77777777" w:rsidR="00073B74" w:rsidRPr="00931F99" w:rsidRDefault="00073B74" w:rsidP="00860D34">
            <w:pPr>
              <w:spacing w:after="0"/>
              <w:jc w:val="center"/>
              <w:rPr>
                <w:rFonts w:ascii="Cambria" w:hAnsi="Cambria"/>
                <w:sz w:val="20"/>
                <w:szCs w:val="20"/>
              </w:rPr>
            </w:pPr>
            <w:r w:rsidRPr="00931F99">
              <w:rPr>
                <w:rFonts w:ascii="Cambria" w:hAnsi="Cambria"/>
                <w:sz w:val="20"/>
                <w:szCs w:val="20"/>
              </w:rPr>
              <w:t>Prizemlje čest. zgr. 145 k.o. Cavtat</w:t>
            </w:r>
          </w:p>
        </w:tc>
        <w:tc>
          <w:tcPr>
            <w:tcW w:w="1134" w:type="dxa"/>
            <w:vAlign w:val="center"/>
            <w:hideMark/>
          </w:tcPr>
          <w:p w14:paraId="3D33FC35" w14:textId="77777777" w:rsidR="00073B74" w:rsidRPr="00931F99" w:rsidRDefault="00073B74" w:rsidP="00860D34">
            <w:pPr>
              <w:spacing w:after="0"/>
              <w:jc w:val="center"/>
              <w:rPr>
                <w:rFonts w:ascii="Cambria" w:hAnsi="Cambria"/>
                <w:sz w:val="20"/>
                <w:szCs w:val="20"/>
              </w:rPr>
            </w:pPr>
            <w:r w:rsidRPr="00931F99">
              <w:rPr>
                <w:rFonts w:ascii="Cambria" w:hAnsi="Cambria"/>
                <w:sz w:val="20"/>
                <w:szCs w:val="20"/>
              </w:rPr>
              <w:t>35,28</w:t>
            </w:r>
          </w:p>
        </w:tc>
        <w:tc>
          <w:tcPr>
            <w:tcW w:w="2977" w:type="dxa"/>
            <w:vAlign w:val="center"/>
            <w:hideMark/>
          </w:tcPr>
          <w:p w14:paraId="0E5F572C" w14:textId="77777777" w:rsidR="00073B74" w:rsidRPr="00931F99" w:rsidRDefault="00073B74" w:rsidP="00860D34">
            <w:pPr>
              <w:spacing w:after="0"/>
              <w:jc w:val="center"/>
              <w:rPr>
                <w:rFonts w:ascii="Cambria" w:hAnsi="Cambria"/>
                <w:sz w:val="20"/>
                <w:szCs w:val="20"/>
              </w:rPr>
            </w:pPr>
            <w:r w:rsidRPr="00931F99">
              <w:rPr>
                <w:rFonts w:ascii="Cambria" w:hAnsi="Cambria"/>
                <w:sz w:val="20"/>
                <w:szCs w:val="20"/>
              </w:rPr>
              <w:t>Pero Katušić vl. obrta Mihael,</w:t>
            </w:r>
          </w:p>
          <w:p w14:paraId="7A9FE542" w14:textId="77777777" w:rsidR="00073B74" w:rsidRPr="00931F99" w:rsidRDefault="00073B74" w:rsidP="00860D34">
            <w:pPr>
              <w:spacing w:after="0"/>
              <w:jc w:val="center"/>
              <w:rPr>
                <w:rFonts w:ascii="Cambria" w:hAnsi="Cambria"/>
                <w:sz w:val="20"/>
                <w:szCs w:val="20"/>
              </w:rPr>
            </w:pPr>
            <w:r w:rsidRPr="00931F99">
              <w:rPr>
                <w:rFonts w:ascii="Cambria" w:hAnsi="Cambria"/>
                <w:sz w:val="20"/>
                <w:szCs w:val="20"/>
              </w:rPr>
              <w:t>Dr.Ante Starčevića</w:t>
            </w:r>
          </w:p>
          <w:p w14:paraId="632B109B" w14:textId="77777777" w:rsidR="00073B74" w:rsidRPr="00931F99" w:rsidRDefault="00073B74" w:rsidP="00860D34">
            <w:pPr>
              <w:spacing w:after="0"/>
              <w:jc w:val="center"/>
              <w:rPr>
                <w:rFonts w:ascii="Cambria" w:hAnsi="Cambria"/>
                <w:sz w:val="20"/>
                <w:szCs w:val="20"/>
              </w:rPr>
            </w:pPr>
            <w:r w:rsidRPr="00931F99">
              <w:rPr>
                <w:rFonts w:ascii="Cambria" w:hAnsi="Cambria"/>
                <w:sz w:val="20"/>
                <w:szCs w:val="20"/>
              </w:rPr>
              <w:t>bb, 20210 Cavtat</w:t>
            </w:r>
          </w:p>
          <w:p w14:paraId="0628FF6D" w14:textId="77777777" w:rsidR="00073B74" w:rsidRPr="00931F99" w:rsidRDefault="00073B74" w:rsidP="00860D34">
            <w:pPr>
              <w:spacing w:after="0"/>
              <w:jc w:val="center"/>
              <w:rPr>
                <w:rFonts w:ascii="Cambria" w:hAnsi="Cambria"/>
                <w:sz w:val="20"/>
                <w:szCs w:val="20"/>
              </w:rPr>
            </w:pPr>
            <w:r w:rsidRPr="00931F99">
              <w:rPr>
                <w:rFonts w:ascii="Cambria" w:hAnsi="Cambria"/>
                <w:sz w:val="20"/>
                <w:szCs w:val="20"/>
              </w:rPr>
              <w:t>OIB:24741889739</w:t>
            </w:r>
          </w:p>
        </w:tc>
        <w:tc>
          <w:tcPr>
            <w:tcW w:w="1276" w:type="dxa"/>
            <w:noWrap/>
            <w:vAlign w:val="center"/>
            <w:hideMark/>
          </w:tcPr>
          <w:p w14:paraId="6DDBA866" w14:textId="77777777" w:rsidR="00073B74" w:rsidRPr="00894EF0" w:rsidRDefault="00073B74" w:rsidP="00860D34">
            <w:pPr>
              <w:spacing w:after="0"/>
              <w:jc w:val="center"/>
              <w:rPr>
                <w:rFonts w:ascii="Cambria" w:hAnsi="Cambria"/>
                <w:sz w:val="20"/>
                <w:szCs w:val="20"/>
              </w:rPr>
            </w:pPr>
            <w:r w:rsidRPr="00894EF0">
              <w:rPr>
                <w:rFonts w:ascii="Cambria" w:hAnsi="Cambria"/>
                <w:sz w:val="20"/>
                <w:szCs w:val="20"/>
              </w:rPr>
              <w:t>01.11.2022.</w:t>
            </w:r>
          </w:p>
        </w:tc>
        <w:tc>
          <w:tcPr>
            <w:tcW w:w="1270" w:type="dxa"/>
            <w:noWrap/>
            <w:vAlign w:val="center"/>
            <w:hideMark/>
          </w:tcPr>
          <w:p w14:paraId="1ED84CEA" w14:textId="77777777" w:rsidR="00073B74" w:rsidRPr="00894EF0" w:rsidRDefault="00073B74" w:rsidP="00860D34">
            <w:pPr>
              <w:spacing w:after="0"/>
              <w:jc w:val="center"/>
              <w:rPr>
                <w:rFonts w:ascii="Cambria" w:hAnsi="Cambria"/>
                <w:sz w:val="20"/>
                <w:szCs w:val="20"/>
              </w:rPr>
            </w:pPr>
            <w:r w:rsidRPr="00894EF0">
              <w:rPr>
                <w:rFonts w:ascii="Cambria" w:hAnsi="Cambria"/>
                <w:sz w:val="20"/>
                <w:szCs w:val="20"/>
              </w:rPr>
              <w:t>30.04.2024.</w:t>
            </w:r>
          </w:p>
        </w:tc>
      </w:tr>
      <w:tr w:rsidR="00073B74" w:rsidRPr="00B83DF2" w14:paraId="47E3C420" w14:textId="77777777" w:rsidTr="00860D34">
        <w:trPr>
          <w:trHeight w:val="284"/>
          <w:jc w:val="center"/>
        </w:trPr>
        <w:tc>
          <w:tcPr>
            <w:tcW w:w="2407" w:type="dxa"/>
            <w:vAlign w:val="center"/>
            <w:hideMark/>
          </w:tcPr>
          <w:p w14:paraId="2FF6F5E8"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Dio čest. zgr. 494 K.O. Cavtat</w:t>
            </w:r>
          </w:p>
        </w:tc>
        <w:tc>
          <w:tcPr>
            <w:tcW w:w="1134" w:type="dxa"/>
            <w:vAlign w:val="center"/>
            <w:hideMark/>
          </w:tcPr>
          <w:p w14:paraId="3044A005"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71,65</w:t>
            </w:r>
          </w:p>
        </w:tc>
        <w:tc>
          <w:tcPr>
            <w:tcW w:w="2977" w:type="dxa"/>
            <w:vAlign w:val="center"/>
            <w:hideMark/>
          </w:tcPr>
          <w:p w14:paraId="53BBB861"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 xml:space="preserve">Turistička zajednica </w:t>
            </w:r>
            <w:r>
              <w:rPr>
                <w:rFonts w:ascii="Cambria" w:hAnsi="Cambria"/>
                <w:sz w:val="20"/>
                <w:szCs w:val="20"/>
              </w:rPr>
              <w:t>Općine Konavle</w:t>
            </w:r>
            <w:r w:rsidRPr="00B83DF2">
              <w:rPr>
                <w:rFonts w:ascii="Cambria" w:hAnsi="Cambria"/>
                <w:sz w:val="20"/>
                <w:szCs w:val="20"/>
              </w:rPr>
              <w:t>, Tiha 3,</w:t>
            </w:r>
          </w:p>
          <w:p w14:paraId="639D55E6"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20210 Cavtat</w:t>
            </w:r>
          </w:p>
          <w:p w14:paraId="25F551A4"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OIB:52779277574</w:t>
            </w:r>
          </w:p>
        </w:tc>
        <w:tc>
          <w:tcPr>
            <w:tcW w:w="1276" w:type="dxa"/>
            <w:noWrap/>
            <w:vAlign w:val="center"/>
            <w:hideMark/>
          </w:tcPr>
          <w:p w14:paraId="4F49C86F"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01.04.2009.</w:t>
            </w:r>
          </w:p>
        </w:tc>
        <w:tc>
          <w:tcPr>
            <w:tcW w:w="1270" w:type="dxa"/>
            <w:noWrap/>
            <w:vAlign w:val="center"/>
            <w:hideMark/>
          </w:tcPr>
          <w:p w14:paraId="5C9B2B94"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01.04.2025.</w:t>
            </w:r>
          </w:p>
        </w:tc>
      </w:tr>
      <w:tr w:rsidR="00073B74" w:rsidRPr="00B83DF2" w14:paraId="28E2FA3D" w14:textId="77777777" w:rsidTr="00860D34">
        <w:trPr>
          <w:trHeight w:val="284"/>
          <w:jc w:val="center"/>
        </w:trPr>
        <w:tc>
          <w:tcPr>
            <w:tcW w:w="2407" w:type="dxa"/>
            <w:vAlign w:val="center"/>
            <w:hideMark/>
          </w:tcPr>
          <w:p w14:paraId="07E7E708"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Čest. zem. 54 i 55 z.ul. 326 K.O. Cavtat</w:t>
            </w:r>
          </w:p>
        </w:tc>
        <w:tc>
          <w:tcPr>
            <w:tcW w:w="1134" w:type="dxa"/>
            <w:vAlign w:val="center"/>
          </w:tcPr>
          <w:p w14:paraId="6696C47E" w14:textId="77777777" w:rsidR="00073B74" w:rsidRPr="00B83DF2" w:rsidRDefault="00073B74" w:rsidP="00860D34">
            <w:pPr>
              <w:spacing w:after="0"/>
              <w:jc w:val="center"/>
              <w:rPr>
                <w:rFonts w:ascii="Cambria" w:hAnsi="Cambria"/>
                <w:sz w:val="20"/>
                <w:szCs w:val="20"/>
              </w:rPr>
            </w:pPr>
            <w:r>
              <w:rPr>
                <w:rFonts w:ascii="Cambria" w:hAnsi="Cambria"/>
                <w:sz w:val="20"/>
                <w:szCs w:val="20"/>
              </w:rPr>
              <w:t>-</w:t>
            </w:r>
          </w:p>
        </w:tc>
        <w:tc>
          <w:tcPr>
            <w:tcW w:w="2977" w:type="dxa"/>
            <w:vAlign w:val="center"/>
          </w:tcPr>
          <w:p w14:paraId="40FD0485" w14:textId="77777777" w:rsidR="00073B74" w:rsidRPr="003B42A3" w:rsidRDefault="00073B74" w:rsidP="00860D34">
            <w:pPr>
              <w:spacing w:after="0"/>
              <w:jc w:val="center"/>
              <w:rPr>
                <w:rFonts w:ascii="Cambria" w:hAnsi="Cambria"/>
                <w:sz w:val="20"/>
                <w:szCs w:val="20"/>
              </w:rPr>
            </w:pPr>
            <w:r w:rsidRPr="00C320AF">
              <w:rPr>
                <w:rFonts w:ascii="Cambria" w:hAnsi="Cambria"/>
                <w:sz w:val="20"/>
                <w:szCs w:val="20"/>
              </w:rPr>
              <w:t xml:space="preserve">TRENUTNO </w:t>
            </w:r>
            <w:r>
              <w:rPr>
                <w:rFonts w:ascii="Cambria" w:hAnsi="Cambria"/>
                <w:sz w:val="20"/>
                <w:szCs w:val="20"/>
              </w:rPr>
              <w:t xml:space="preserve">U </w:t>
            </w:r>
            <w:r w:rsidRPr="00C320AF">
              <w:rPr>
                <w:rFonts w:ascii="Cambria" w:hAnsi="Cambria"/>
                <w:sz w:val="20"/>
                <w:szCs w:val="20"/>
              </w:rPr>
              <w:t>ZAKUPU</w:t>
            </w:r>
          </w:p>
        </w:tc>
        <w:tc>
          <w:tcPr>
            <w:tcW w:w="1276" w:type="dxa"/>
            <w:noWrap/>
            <w:vAlign w:val="center"/>
          </w:tcPr>
          <w:p w14:paraId="45A327A0" w14:textId="77777777" w:rsidR="00073B74" w:rsidRPr="00B83DF2" w:rsidRDefault="00073B74" w:rsidP="00860D34">
            <w:pPr>
              <w:spacing w:after="0"/>
              <w:jc w:val="center"/>
              <w:rPr>
                <w:rFonts w:ascii="Cambria" w:hAnsi="Cambria"/>
                <w:sz w:val="20"/>
                <w:szCs w:val="20"/>
              </w:rPr>
            </w:pPr>
            <w:r>
              <w:rPr>
                <w:rFonts w:ascii="Cambria" w:hAnsi="Cambria"/>
                <w:sz w:val="20"/>
                <w:szCs w:val="20"/>
              </w:rPr>
              <w:t>-</w:t>
            </w:r>
          </w:p>
        </w:tc>
        <w:tc>
          <w:tcPr>
            <w:tcW w:w="1270" w:type="dxa"/>
            <w:noWrap/>
            <w:vAlign w:val="center"/>
          </w:tcPr>
          <w:p w14:paraId="1F33FFA4" w14:textId="77777777" w:rsidR="00073B74" w:rsidRPr="00B83DF2" w:rsidRDefault="00073B74" w:rsidP="00860D34">
            <w:pPr>
              <w:spacing w:after="0"/>
              <w:jc w:val="center"/>
              <w:rPr>
                <w:rFonts w:ascii="Cambria" w:hAnsi="Cambria"/>
                <w:sz w:val="20"/>
                <w:szCs w:val="20"/>
              </w:rPr>
            </w:pPr>
            <w:r>
              <w:rPr>
                <w:rFonts w:ascii="Cambria" w:hAnsi="Cambria"/>
                <w:sz w:val="20"/>
                <w:szCs w:val="20"/>
              </w:rPr>
              <w:t>-</w:t>
            </w:r>
          </w:p>
        </w:tc>
      </w:tr>
      <w:tr w:rsidR="00073B74" w:rsidRPr="00B83DF2" w14:paraId="16087F58" w14:textId="77777777" w:rsidTr="00860D34">
        <w:trPr>
          <w:trHeight w:val="284"/>
          <w:jc w:val="center"/>
        </w:trPr>
        <w:tc>
          <w:tcPr>
            <w:tcW w:w="2407" w:type="dxa"/>
            <w:vAlign w:val="center"/>
          </w:tcPr>
          <w:p w14:paraId="26A6D0D3" w14:textId="77777777" w:rsidR="00073B74" w:rsidRPr="00B83DF2" w:rsidRDefault="00073B74" w:rsidP="00860D34">
            <w:pPr>
              <w:spacing w:after="0"/>
              <w:rPr>
                <w:rFonts w:ascii="Cambria" w:hAnsi="Cambria"/>
                <w:sz w:val="20"/>
                <w:szCs w:val="20"/>
              </w:rPr>
            </w:pPr>
            <w:r w:rsidRPr="00B83DF2">
              <w:rPr>
                <w:rFonts w:ascii="Cambria" w:hAnsi="Cambria"/>
                <w:sz w:val="20"/>
                <w:szCs w:val="20"/>
              </w:rPr>
              <w:t>Poslovni prostor na prvom katu zgrade Doma kulture na Grudi</w:t>
            </w:r>
          </w:p>
        </w:tc>
        <w:tc>
          <w:tcPr>
            <w:tcW w:w="1134" w:type="dxa"/>
            <w:vAlign w:val="center"/>
          </w:tcPr>
          <w:p w14:paraId="68A6003F"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24,00</w:t>
            </w:r>
          </w:p>
        </w:tc>
        <w:tc>
          <w:tcPr>
            <w:tcW w:w="2977" w:type="dxa"/>
            <w:vAlign w:val="center"/>
          </w:tcPr>
          <w:p w14:paraId="436469AC"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Društvo prijatelja dubrovačke starine</w:t>
            </w:r>
          </w:p>
          <w:p w14:paraId="7E36BDD4"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Gundulićeva poljana 2, Dubrovnik</w:t>
            </w:r>
          </w:p>
          <w:p w14:paraId="151D5FC2"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OIB:68697988356</w:t>
            </w:r>
          </w:p>
        </w:tc>
        <w:tc>
          <w:tcPr>
            <w:tcW w:w="1276" w:type="dxa"/>
            <w:noWrap/>
            <w:vAlign w:val="center"/>
          </w:tcPr>
          <w:p w14:paraId="22EF6521" w14:textId="77777777" w:rsidR="00073B74" w:rsidRPr="00B83DF2" w:rsidRDefault="00073B74" w:rsidP="00860D34">
            <w:pPr>
              <w:spacing w:after="0"/>
              <w:jc w:val="center"/>
              <w:rPr>
                <w:rFonts w:ascii="Cambria" w:hAnsi="Cambria"/>
                <w:sz w:val="20"/>
                <w:szCs w:val="20"/>
              </w:rPr>
            </w:pPr>
            <w:r w:rsidRPr="00B83DF2">
              <w:rPr>
                <w:rFonts w:ascii="Cambria" w:hAnsi="Cambria"/>
                <w:sz w:val="20"/>
                <w:szCs w:val="20"/>
              </w:rPr>
              <w:t>01.10.2018.</w:t>
            </w:r>
          </w:p>
        </w:tc>
        <w:tc>
          <w:tcPr>
            <w:tcW w:w="1270" w:type="dxa"/>
            <w:noWrap/>
            <w:vAlign w:val="center"/>
          </w:tcPr>
          <w:p w14:paraId="550759AF" w14:textId="77777777" w:rsidR="00073B74" w:rsidRPr="00B83DF2" w:rsidRDefault="00073B74" w:rsidP="00860D34">
            <w:pPr>
              <w:spacing w:after="0"/>
              <w:rPr>
                <w:rFonts w:ascii="Cambria" w:hAnsi="Cambria"/>
                <w:sz w:val="20"/>
                <w:szCs w:val="20"/>
              </w:rPr>
            </w:pPr>
            <w:r w:rsidRPr="00B83DF2">
              <w:rPr>
                <w:rFonts w:ascii="Cambria" w:hAnsi="Cambria"/>
                <w:sz w:val="20"/>
                <w:szCs w:val="20"/>
              </w:rPr>
              <w:t>neodređeno</w:t>
            </w:r>
          </w:p>
        </w:tc>
      </w:tr>
    </w:tbl>
    <w:p w14:paraId="5127385F" w14:textId="77777777" w:rsidR="008D7EEB" w:rsidRDefault="008D7EEB" w:rsidP="0035501F">
      <w:pPr>
        <w:pStyle w:val="Heading1"/>
        <w:spacing w:before="0" w:beforeAutospacing="0" w:after="0" w:afterAutospacing="0" w:line="276" w:lineRule="auto"/>
        <w:jc w:val="both"/>
        <w:rPr>
          <w:rFonts w:ascii="Cambria" w:hAnsi="Cambria"/>
          <w:sz w:val="26"/>
          <w:szCs w:val="26"/>
        </w:rPr>
      </w:pPr>
    </w:p>
    <w:p w14:paraId="6D9B66CF" w14:textId="77777777" w:rsidR="00D01775" w:rsidRDefault="00D01775" w:rsidP="0035501F">
      <w:pPr>
        <w:pStyle w:val="Heading1"/>
        <w:spacing w:before="0" w:beforeAutospacing="0" w:after="0" w:afterAutospacing="0" w:line="276" w:lineRule="auto"/>
        <w:jc w:val="both"/>
        <w:rPr>
          <w:rFonts w:ascii="Cambria" w:hAnsi="Cambria"/>
          <w:sz w:val="26"/>
          <w:szCs w:val="26"/>
        </w:rPr>
      </w:pPr>
    </w:p>
    <w:p w14:paraId="57C41E8F" w14:textId="77777777" w:rsidR="0035501F" w:rsidRDefault="0035501F" w:rsidP="0035501F">
      <w:pPr>
        <w:pStyle w:val="Heading1"/>
        <w:spacing w:before="0" w:beforeAutospacing="0" w:after="0" w:afterAutospacing="0" w:line="276" w:lineRule="auto"/>
        <w:jc w:val="both"/>
        <w:rPr>
          <w:rFonts w:ascii="Cambria" w:hAnsi="Cambria"/>
          <w:sz w:val="26"/>
          <w:szCs w:val="26"/>
        </w:rPr>
        <w:sectPr w:rsidR="0035501F" w:rsidSect="00964C5D">
          <w:footerReference w:type="default" r:id="rId12"/>
          <w:footerReference w:type="first" r:id="rId13"/>
          <w:pgSz w:w="11906" w:h="16838"/>
          <w:pgMar w:top="1134" w:right="1418" w:bottom="1418" w:left="1418" w:header="709" w:footer="709" w:gutter="0"/>
          <w:cols w:space="708"/>
          <w:titlePg/>
          <w:docGrid w:linePitch="360"/>
        </w:sectPr>
      </w:pPr>
    </w:p>
    <w:p w14:paraId="23F6BCCA" w14:textId="750E672C" w:rsidR="00D72F30" w:rsidRPr="00902AFF" w:rsidRDefault="002A1751" w:rsidP="00902AFF">
      <w:pPr>
        <w:pStyle w:val="Heading2"/>
        <w:spacing w:before="0" w:after="200"/>
        <w:ind w:left="357"/>
        <w:jc w:val="both"/>
        <w:rPr>
          <w:color w:val="auto"/>
          <w:sz w:val="24"/>
          <w:szCs w:val="24"/>
        </w:rPr>
      </w:pPr>
      <w:bookmarkStart w:id="142" w:name="_Toc53915427"/>
      <w:bookmarkStart w:id="143" w:name="_Toc62406500"/>
      <w:bookmarkStart w:id="144" w:name="_Toc210642790"/>
      <w:bookmarkEnd w:id="141"/>
      <w:r>
        <w:rPr>
          <w:color w:val="auto"/>
          <w:sz w:val="24"/>
          <w:szCs w:val="24"/>
        </w:rPr>
        <w:lastRenderedPageBreak/>
        <w:t>2</w:t>
      </w:r>
      <w:r w:rsidR="00DD6BC0" w:rsidRPr="00A72F0F">
        <w:rPr>
          <w:color w:val="auto"/>
          <w:sz w:val="24"/>
          <w:szCs w:val="24"/>
        </w:rPr>
        <w:t xml:space="preserve">.3. </w:t>
      </w:r>
      <w:r w:rsidR="00DD6BC0">
        <w:rPr>
          <w:color w:val="auto"/>
          <w:sz w:val="24"/>
          <w:szCs w:val="24"/>
        </w:rPr>
        <w:t xml:space="preserve">Izvješće o </w:t>
      </w:r>
      <w:r w:rsidR="00E539D1">
        <w:rPr>
          <w:color w:val="auto"/>
          <w:sz w:val="24"/>
          <w:szCs w:val="24"/>
        </w:rPr>
        <w:t xml:space="preserve">provedbi </w:t>
      </w:r>
      <w:r w:rsidR="00DD6BC0" w:rsidRPr="00A72F0F">
        <w:rPr>
          <w:color w:val="auto"/>
          <w:sz w:val="24"/>
          <w:szCs w:val="24"/>
        </w:rPr>
        <w:t>Godišnj</w:t>
      </w:r>
      <w:r w:rsidR="00E539D1">
        <w:rPr>
          <w:color w:val="auto"/>
          <w:sz w:val="24"/>
          <w:szCs w:val="24"/>
        </w:rPr>
        <w:t>eg</w:t>
      </w:r>
      <w:r w:rsidR="00DD6BC0" w:rsidRPr="00A72F0F">
        <w:rPr>
          <w:color w:val="auto"/>
          <w:sz w:val="24"/>
          <w:szCs w:val="24"/>
        </w:rPr>
        <w:t xml:space="preserve"> plan</w:t>
      </w:r>
      <w:r w:rsidR="00E539D1">
        <w:rPr>
          <w:color w:val="auto"/>
          <w:sz w:val="24"/>
          <w:szCs w:val="24"/>
        </w:rPr>
        <w:t>a</w:t>
      </w:r>
      <w:r w:rsidR="00DD6BC0" w:rsidRPr="00A72F0F">
        <w:rPr>
          <w:color w:val="auto"/>
          <w:sz w:val="24"/>
          <w:szCs w:val="24"/>
        </w:rPr>
        <w:t xml:space="preserve"> upravljanja i raspolaganja građevinskim</w:t>
      </w:r>
      <w:r w:rsidR="00612CCD">
        <w:rPr>
          <w:color w:val="auto"/>
          <w:sz w:val="24"/>
          <w:szCs w:val="24"/>
        </w:rPr>
        <w:t xml:space="preserve"> i poljoprivrednim</w:t>
      </w:r>
      <w:r w:rsidR="00DD6BC0" w:rsidRPr="00A72F0F">
        <w:rPr>
          <w:color w:val="auto"/>
          <w:sz w:val="24"/>
          <w:szCs w:val="24"/>
        </w:rPr>
        <w:t xml:space="preserve"> zemljištem u vlasništvu Općine </w:t>
      </w:r>
      <w:bookmarkEnd w:id="142"/>
      <w:bookmarkEnd w:id="143"/>
      <w:r w:rsidR="008F55ED">
        <w:rPr>
          <w:color w:val="auto"/>
          <w:sz w:val="24"/>
          <w:szCs w:val="24"/>
        </w:rPr>
        <w:t>Konavle</w:t>
      </w:r>
      <w:bookmarkEnd w:id="144"/>
    </w:p>
    <w:p w14:paraId="4BB5442F" w14:textId="1EB6F383" w:rsidR="00106320" w:rsidRPr="00B1017A" w:rsidRDefault="002F0920" w:rsidP="00106320">
      <w:pPr>
        <w:ind w:firstLine="567"/>
        <w:jc w:val="both"/>
        <w:rPr>
          <w:rFonts w:ascii="Cambria" w:eastAsia="Arial" w:hAnsi="Cambria"/>
          <w:sz w:val="24"/>
          <w:szCs w:val="24"/>
        </w:rPr>
      </w:pPr>
      <w:r w:rsidRPr="00B1017A">
        <w:rPr>
          <w:rFonts w:ascii="Cambria" w:eastAsia="Arial" w:hAnsi="Cambria"/>
          <w:sz w:val="24"/>
          <w:szCs w:val="24"/>
        </w:rPr>
        <w:t xml:space="preserve">Građevinsko zemljište je, prema odredbama Zakona o prostornom uređenju </w:t>
      </w:r>
      <w:r w:rsidRPr="00B1017A">
        <w:rPr>
          <w:rFonts w:ascii="Cambria" w:hAnsi="Cambria"/>
          <w:sz w:val="24"/>
          <w:szCs w:val="24"/>
        </w:rPr>
        <w:t xml:space="preserve">(»Narodne novine«, broj </w:t>
      </w:r>
      <w:r w:rsidRPr="00B1017A">
        <w:rPr>
          <w:rFonts w:ascii="Cambria" w:eastAsia="Arial" w:hAnsi="Cambria"/>
          <w:sz w:val="24"/>
          <w:szCs w:val="24"/>
        </w:rPr>
        <w:t>153/13, 65/17, 114/18, 39/19, 98/19</w:t>
      </w:r>
      <w:r w:rsidR="00D01775" w:rsidRPr="00B1017A">
        <w:rPr>
          <w:rFonts w:ascii="Cambria" w:eastAsia="Arial" w:hAnsi="Cambria"/>
          <w:sz w:val="24"/>
          <w:szCs w:val="24"/>
        </w:rPr>
        <w:t>, 67/23</w:t>
      </w:r>
      <w:r w:rsidRPr="00B1017A">
        <w:rPr>
          <w:rFonts w:ascii="Cambria" w:eastAsia="Arial" w:hAnsi="Cambria"/>
          <w:sz w:val="24"/>
          <w:szCs w:val="24"/>
        </w:rPr>
        <w:t>),</w:t>
      </w:r>
      <w:r w:rsidR="00D72F30" w:rsidRPr="00B1017A">
        <w:rPr>
          <w:rFonts w:ascii="Cambria" w:eastAsia="Arial" w:hAnsi="Cambria"/>
          <w:sz w:val="24"/>
          <w:szCs w:val="24"/>
        </w:rPr>
        <w:t xml:space="preserve"> zemljište koje je izgrađeno, uređeno ili prostornim planom namijenjeno za građenje građevina ili uređenje površina javne namjene.</w:t>
      </w:r>
    </w:p>
    <w:p w14:paraId="21595863" w14:textId="5420759E" w:rsidR="0035501F" w:rsidRPr="00B1017A" w:rsidRDefault="00E6661D" w:rsidP="00E6384A">
      <w:pPr>
        <w:ind w:firstLine="567"/>
        <w:jc w:val="both"/>
        <w:rPr>
          <w:rFonts w:ascii="Cambria" w:eastAsia="Times New Roman" w:hAnsi="Cambria"/>
          <w:sz w:val="24"/>
        </w:rPr>
      </w:pPr>
      <w:r w:rsidRPr="00B1017A">
        <w:rPr>
          <w:rFonts w:ascii="Cambria" w:eastAsia="Times New Roman" w:hAnsi="Cambria"/>
          <w:sz w:val="24"/>
        </w:rPr>
        <w:t xml:space="preserve">Građevinsko zemljište čini važan udio nekretnina u vlasništvu Općine </w:t>
      </w:r>
      <w:r w:rsidR="008F55ED" w:rsidRPr="00B1017A">
        <w:rPr>
          <w:rFonts w:ascii="Cambria" w:eastAsia="Times New Roman" w:hAnsi="Cambria"/>
          <w:sz w:val="24"/>
        </w:rPr>
        <w:t>Konavle</w:t>
      </w:r>
      <w:r w:rsidR="0090428D" w:rsidRPr="00B1017A">
        <w:rPr>
          <w:rFonts w:ascii="Cambria" w:eastAsia="Times New Roman" w:hAnsi="Cambria"/>
          <w:sz w:val="24"/>
        </w:rPr>
        <w:t xml:space="preserve"> </w:t>
      </w:r>
      <w:r w:rsidRPr="00B1017A">
        <w:rPr>
          <w:rFonts w:ascii="Cambria" w:eastAsia="Times New Roman" w:hAnsi="Cambria"/>
          <w:sz w:val="24"/>
        </w:rPr>
        <w:t xml:space="preserve">koji predstavlja veliki potencijal za investicije i ostvarivanje ekonomskog rasta. Aktivnosti u upravljanju i raspolaganju građevinskim zemljištem u vlasništvu </w:t>
      </w:r>
      <w:r w:rsidR="000E51DB" w:rsidRPr="00B1017A">
        <w:rPr>
          <w:rFonts w:ascii="Cambria" w:eastAsia="Times New Roman" w:hAnsi="Cambria"/>
          <w:sz w:val="24"/>
        </w:rPr>
        <w:t>Općine</w:t>
      </w:r>
      <w:r w:rsidR="00E61237" w:rsidRPr="00B1017A">
        <w:rPr>
          <w:rFonts w:ascii="Cambria" w:eastAsia="Times New Roman" w:hAnsi="Cambria"/>
          <w:sz w:val="24"/>
        </w:rPr>
        <w:t xml:space="preserve"> </w:t>
      </w:r>
      <w:r w:rsidR="008F55ED" w:rsidRPr="00B1017A">
        <w:rPr>
          <w:rFonts w:ascii="Cambria" w:eastAsia="Times New Roman" w:hAnsi="Cambria"/>
          <w:sz w:val="24"/>
        </w:rPr>
        <w:t>Konavle</w:t>
      </w:r>
      <w:r w:rsidR="00E61237" w:rsidRPr="00B1017A">
        <w:rPr>
          <w:rFonts w:ascii="Cambria" w:eastAsia="Times New Roman" w:hAnsi="Cambria"/>
          <w:sz w:val="24"/>
        </w:rPr>
        <w:t xml:space="preserve"> </w:t>
      </w:r>
      <w:r w:rsidRPr="00B1017A">
        <w:rPr>
          <w:rFonts w:ascii="Cambria" w:eastAsia="Times New Roman" w:hAnsi="Cambria"/>
          <w:sz w:val="24"/>
        </w:rPr>
        <w:t xml:space="preserve">podrazumijevaju i provođenje postupaka stavljanja tog zemljišta u funkciju: prodajom, osnivanjem prava građenja i prava služnosti, rješavanje imovinskopravnih odnosa, davanjem u zakup zemljišta te kupnjom nekretnina za korist </w:t>
      </w:r>
      <w:r w:rsidR="00CE171D" w:rsidRPr="00B1017A">
        <w:rPr>
          <w:rFonts w:ascii="Cambria" w:eastAsia="Times New Roman" w:hAnsi="Cambria"/>
          <w:sz w:val="24"/>
        </w:rPr>
        <w:t>Općine</w:t>
      </w:r>
      <w:r w:rsidR="008F55ED" w:rsidRPr="00B1017A">
        <w:rPr>
          <w:rFonts w:ascii="Cambria" w:eastAsia="Times New Roman" w:hAnsi="Cambria"/>
          <w:sz w:val="24"/>
        </w:rPr>
        <w:t xml:space="preserve"> Konavle</w:t>
      </w:r>
      <w:r w:rsidRPr="00B1017A">
        <w:rPr>
          <w:rFonts w:ascii="Cambria" w:eastAsia="Times New Roman" w:hAnsi="Cambria"/>
          <w:sz w:val="24"/>
        </w:rPr>
        <w:t xml:space="preserve">, kao i drugim poslovima u vezi sa zemljištem u vlasništvu Općine </w:t>
      </w:r>
      <w:r w:rsidR="00086B16" w:rsidRPr="00B1017A">
        <w:rPr>
          <w:rFonts w:ascii="Cambria" w:eastAsia="Times New Roman" w:hAnsi="Cambria"/>
          <w:sz w:val="24"/>
        </w:rPr>
        <w:t>Konavle</w:t>
      </w:r>
      <w:r w:rsidR="00247F96" w:rsidRPr="00B1017A">
        <w:rPr>
          <w:rFonts w:ascii="Cambria" w:eastAsia="Times New Roman" w:hAnsi="Cambria"/>
          <w:sz w:val="24"/>
        </w:rPr>
        <w:t xml:space="preserve"> </w:t>
      </w:r>
      <w:r w:rsidRPr="00B1017A">
        <w:rPr>
          <w:rFonts w:ascii="Cambria" w:eastAsia="Times New Roman" w:hAnsi="Cambria"/>
          <w:sz w:val="24"/>
        </w:rPr>
        <w:t>ako upravljanje i raspolaganje njima nije u nadležnosti drugog tijela.</w:t>
      </w:r>
      <w:bookmarkStart w:id="145" w:name="_Toc462324665"/>
    </w:p>
    <w:p w14:paraId="316A4788" w14:textId="3238F470" w:rsidR="00E6384A" w:rsidRPr="00B1017A" w:rsidRDefault="00E6384A" w:rsidP="00E6384A">
      <w:pPr>
        <w:ind w:firstLine="567"/>
        <w:jc w:val="both"/>
        <w:rPr>
          <w:rFonts w:ascii="Cambria" w:eastAsia="Arial" w:hAnsi="Cambria"/>
          <w:sz w:val="24"/>
          <w:szCs w:val="24"/>
        </w:rPr>
      </w:pPr>
      <w:r w:rsidRPr="00B1017A">
        <w:rPr>
          <w:rFonts w:ascii="Cambria" w:eastAsia="Times New Roman" w:hAnsi="Cambria"/>
          <w:sz w:val="24"/>
        </w:rPr>
        <w:t>Općina u 2024. godini nije d</w:t>
      </w:r>
      <w:r w:rsidR="00053742" w:rsidRPr="00B1017A">
        <w:rPr>
          <w:rFonts w:ascii="Cambria" w:eastAsia="Times New Roman" w:hAnsi="Cambria"/>
          <w:sz w:val="24"/>
        </w:rPr>
        <w:t>avala</w:t>
      </w:r>
      <w:r w:rsidRPr="00B1017A">
        <w:rPr>
          <w:rFonts w:ascii="Cambria" w:eastAsia="Times New Roman" w:hAnsi="Cambria"/>
          <w:sz w:val="24"/>
        </w:rPr>
        <w:t xml:space="preserve"> u zakup niti prodavala poljoprivredna zemljišta.</w:t>
      </w:r>
    </w:p>
    <w:p w14:paraId="383C83A5" w14:textId="7C0EA3F9" w:rsidR="005B24C5" w:rsidRPr="00B1017A" w:rsidRDefault="00AF6F78" w:rsidP="00AF6F78">
      <w:pPr>
        <w:pStyle w:val="Heading2"/>
        <w:spacing w:after="200"/>
        <w:jc w:val="both"/>
        <w:rPr>
          <w:color w:val="auto"/>
          <w:sz w:val="24"/>
          <w:szCs w:val="24"/>
        </w:rPr>
      </w:pPr>
      <w:bookmarkStart w:id="146" w:name="_Toc114659620"/>
      <w:bookmarkStart w:id="147" w:name="_Toc210642791"/>
      <w:r>
        <w:rPr>
          <w:color w:val="auto"/>
          <w:sz w:val="24"/>
          <w:szCs w:val="24"/>
        </w:rPr>
        <w:t xml:space="preserve">2.3.1. </w:t>
      </w:r>
      <w:r w:rsidR="005B24C5" w:rsidRPr="00B1017A">
        <w:rPr>
          <w:color w:val="auto"/>
          <w:sz w:val="24"/>
          <w:szCs w:val="24"/>
        </w:rPr>
        <w:t>Nerazvrstane ceste</w:t>
      </w:r>
      <w:bookmarkEnd w:id="146"/>
      <w:bookmarkEnd w:id="147"/>
    </w:p>
    <w:p w14:paraId="0493319A" w14:textId="31EAFDC6" w:rsidR="005B24C5" w:rsidRPr="00B56992" w:rsidRDefault="005B24C5" w:rsidP="005B24C5">
      <w:pPr>
        <w:tabs>
          <w:tab w:val="left" w:pos="426"/>
        </w:tabs>
        <w:ind w:firstLine="567"/>
        <w:jc w:val="both"/>
        <w:rPr>
          <w:rFonts w:ascii="Cambria" w:eastAsia="Times New Roman" w:hAnsi="Cambria"/>
          <w:sz w:val="24"/>
          <w:szCs w:val="24"/>
        </w:rPr>
      </w:pPr>
      <w:r w:rsidRPr="00B1017A">
        <w:rPr>
          <w:rFonts w:ascii="Cambria" w:eastAsia="Times New Roman" w:hAnsi="Cambria"/>
          <w:sz w:val="24"/>
          <w:szCs w:val="24"/>
        </w:rPr>
        <w:t xml:space="preserve">Prema </w:t>
      </w:r>
      <w:hyperlink r:id="rId14" w:history="1">
        <w:r w:rsidRPr="00B1017A">
          <w:rPr>
            <w:rStyle w:val="Hyperlink"/>
            <w:rFonts w:ascii="Cambria" w:eastAsia="Times New Roman" w:hAnsi="Cambria"/>
            <w:color w:val="auto"/>
            <w:sz w:val="24"/>
            <w:szCs w:val="24"/>
            <w:u w:val="none"/>
          </w:rPr>
          <w:t>Zakonu o cestama</w:t>
        </w:r>
      </w:hyperlink>
      <w:r w:rsidRPr="00B1017A">
        <w:rPr>
          <w:rFonts w:ascii="Cambria" w:hAnsi="Cambria"/>
          <w:sz w:val="24"/>
          <w:szCs w:val="24"/>
        </w:rPr>
        <w:t xml:space="preserve"> (»Narodne novine«, broj </w:t>
      </w:r>
      <w:r w:rsidRPr="00B1017A">
        <w:rPr>
          <w:rFonts w:ascii="Cambria" w:eastAsia="Times New Roman" w:hAnsi="Cambria"/>
          <w:sz w:val="24"/>
          <w:szCs w:val="24"/>
        </w:rPr>
        <w:t>84/11, 22/13, 54/13, 148/13, 92/14, 110/19, 144/21</w:t>
      </w:r>
      <w:r w:rsidR="00D0245E" w:rsidRPr="00B1017A">
        <w:rPr>
          <w:rFonts w:ascii="Cambria" w:eastAsia="Times New Roman" w:hAnsi="Cambria"/>
          <w:sz w:val="24"/>
          <w:szCs w:val="24"/>
        </w:rPr>
        <w:t>, 114/22, 4/23, 133/23</w:t>
      </w:r>
      <w:r w:rsidRPr="00B1017A">
        <w:rPr>
          <w:rFonts w:ascii="Cambria" w:eastAsia="Times New Roman" w:hAnsi="Cambria"/>
          <w:sz w:val="24"/>
          <w:szCs w:val="24"/>
        </w:rPr>
        <w:t>), nerazvrstane ceste su ceste koje se koriste za promet vozilima, koje svatko</w:t>
      </w:r>
      <w:r w:rsidRPr="00102D8C">
        <w:rPr>
          <w:rFonts w:ascii="Cambria" w:eastAsia="Times New Roman" w:hAnsi="Cambria"/>
          <w:sz w:val="24"/>
          <w:szCs w:val="24"/>
        </w:rPr>
        <w:t xml:space="preserve">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w:t>
      </w:r>
      <w:r w:rsidRPr="00DF7ED1">
        <w:rPr>
          <w:rFonts w:ascii="Cambria" w:eastAsia="Times New Roman" w:hAnsi="Cambria"/>
          <w:sz w:val="24"/>
          <w:szCs w:val="24"/>
        </w:rPr>
        <w:t xml:space="preserve"> općoj uporabi i kao neotuđivo vlasništvo jedinice lokalne samouprave.</w:t>
      </w:r>
    </w:p>
    <w:p w14:paraId="1DE2A090" w14:textId="77777777" w:rsidR="005B24C5" w:rsidRDefault="005B24C5" w:rsidP="005B24C5">
      <w:pPr>
        <w:tabs>
          <w:tab w:val="left" w:pos="426"/>
        </w:tabs>
        <w:ind w:firstLine="567"/>
        <w:jc w:val="both"/>
        <w:rPr>
          <w:rFonts w:ascii="Cambria" w:hAnsi="Cambria"/>
          <w:sz w:val="24"/>
          <w:szCs w:val="24"/>
        </w:rPr>
      </w:pPr>
      <w:r w:rsidRPr="00B56992">
        <w:rPr>
          <w:rFonts w:ascii="Cambria" w:eastAsia="Times New Roman" w:hAnsi="Cambria"/>
          <w:sz w:val="24"/>
          <w:szCs w:val="24"/>
        </w:rPr>
        <w:tab/>
      </w:r>
      <w:r w:rsidRPr="0021195A">
        <w:rPr>
          <w:rFonts w:ascii="Cambria" w:hAnsi="Cambria"/>
          <w:sz w:val="24"/>
          <w:szCs w:val="24"/>
        </w:rPr>
        <w:t xml:space="preserve">Općinsko vijeće </w:t>
      </w:r>
      <w:r>
        <w:rPr>
          <w:rFonts w:ascii="Cambria" w:hAnsi="Cambria"/>
          <w:sz w:val="24"/>
          <w:szCs w:val="24"/>
        </w:rPr>
        <w:t>Općine Konavle</w:t>
      </w:r>
      <w:r w:rsidRPr="0021195A">
        <w:rPr>
          <w:rFonts w:ascii="Cambria" w:hAnsi="Cambria"/>
          <w:sz w:val="24"/>
          <w:szCs w:val="24"/>
        </w:rPr>
        <w:t xml:space="preserve"> na svojoj sjednici održanoj 27. ožujka 2018. godine donijelo je </w:t>
      </w:r>
      <w:hyperlink r:id="rId15" w:history="1">
        <w:r w:rsidRPr="0021195A">
          <w:rPr>
            <w:rStyle w:val="Hyperlink"/>
            <w:rFonts w:ascii="Cambria" w:hAnsi="Cambria"/>
            <w:color w:val="auto"/>
            <w:sz w:val="24"/>
            <w:szCs w:val="24"/>
            <w:u w:val="none"/>
          </w:rPr>
          <w:t xml:space="preserve">Odluku o nerazvrstanim cestama (»Službeni glasnik </w:t>
        </w:r>
        <w:r>
          <w:rPr>
            <w:rStyle w:val="Hyperlink"/>
            <w:rFonts w:ascii="Cambria" w:hAnsi="Cambria"/>
            <w:color w:val="auto"/>
            <w:sz w:val="24"/>
            <w:szCs w:val="24"/>
            <w:u w:val="none"/>
          </w:rPr>
          <w:t>Općine Konavle</w:t>
        </w:r>
        <w:r w:rsidRPr="0021195A">
          <w:rPr>
            <w:rStyle w:val="Hyperlink"/>
            <w:rFonts w:ascii="Cambria" w:eastAsia="Times New Roman" w:hAnsi="Cambria"/>
            <w:color w:val="auto"/>
            <w:sz w:val="24"/>
            <w:szCs w:val="24"/>
            <w:u w:val="none"/>
          </w:rPr>
          <w:t>«</w:t>
        </w:r>
        <w:r w:rsidRPr="0021195A">
          <w:rPr>
            <w:rStyle w:val="Hyperlink"/>
            <w:rFonts w:ascii="Cambria" w:hAnsi="Cambria"/>
            <w:color w:val="auto"/>
            <w:sz w:val="24"/>
            <w:szCs w:val="24"/>
            <w:u w:val="none"/>
          </w:rPr>
          <w:t>, broj 04/18)</w:t>
        </w:r>
      </w:hyperlink>
      <w:r w:rsidRPr="0021195A">
        <w:rPr>
          <w:rFonts w:ascii="Cambria" w:hAnsi="Cambria"/>
          <w:sz w:val="24"/>
          <w:szCs w:val="24"/>
        </w:rPr>
        <w:t xml:space="preserve">, </w:t>
      </w:r>
      <w:bookmarkStart w:id="148" w:name="_Hlk71527687"/>
      <w:r w:rsidRPr="00B03E42">
        <w:rPr>
          <w:rFonts w:ascii="Cambria" w:hAnsi="Cambria"/>
          <w:sz w:val="24"/>
          <w:szCs w:val="24"/>
        </w:rPr>
        <w:t xml:space="preserve">kojom se uređuje upravljanje, građenje i održavanje nerazvrstanih cesta; vrsta, opseg i rokovi izvođenja radova redovitog i izvanrednog održavanja nerazvrstanih cesta te kontrola i nadzor nad izvođenjem tih radova; financiranje nerazvrstanih cesta; njihova zaštita te nadzor i kaznene odredbe na području </w:t>
      </w:r>
      <w:r>
        <w:rPr>
          <w:rFonts w:ascii="Cambria" w:hAnsi="Cambria"/>
          <w:sz w:val="24"/>
          <w:szCs w:val="24"/>
        </w:rPr>
        <w:t>Općine Konavle</w:t>
      </w:r>
      <w:r w:rsidRPr="00B03E42">
        <w:rPr>
          <w:rFonts w:ascii="Cambria" w:hAnsi="Cambria"/>
          <w:sz w:val="24"/>
          <w:szCs w:val="24"/>
        </w:rPr>
        <w:t>.</w:t>
      </w:r>
    </w:p>
    <w:p w14:paraId="0D017946" w14:textId="365553EC" w:rsidR="00804C2A" w:rsidRDefault="00804C2A" w:rsidP="00804C2A">
      <w:pPr>
        <w:tabs>
          <w:tab w:val="left" w:pos="426"/>
        </w:tabs>
        <w:ind w:firstLine="567"/>
        <w:jc w:val="both"/>
        <w:rPr>
          <w:rFonts w:ascii="Cambria" w:hAnsi="Cambria"/>
          <w:sz w:val="24"/>
          <w:szCs w:val="24"/>
        </w:rPr>
      </w:pPr>
      <w:r>
        <w:rPr>
          <w:rFonts w:ascii="Cambria" w:hAnsi="Cambria"/>
          <w:sz w:val="24"/>
          <w:szCs w:val="24"/>
        </w:rPr>
        <w:t>Općinsko vijeće Općine Konavle</w:t>
      </w:r>
      <w:r w:rsidR="005B24C5">
        <w:rPr>
          <w:rFonts w:ascii="Cambria" w:hAnsi="Cambria"/>
          <w:sz w:val="24"/>
          <w:szCs w:val="24"/>
        </w:rPr>
        <w:t xml:space="preserve"> donijel</w:t>
      </w:r>
      <w:r>
        <w:rPr>
          <w:rFonts w:ascii="Cambria" w:hAnsi="Cambria"/>
          <w:sz w:val="24"/>
          <w:szCs w:val="24"/>
        </w:rPr>
        <w:t>o</w:t>
      </w:r>
      <w:r w:rsidR="005B24C5">
        <w:rPr>
          <w:rFonts w:ascii="Cambria" w:hAnsi="Cambria"/>
          <w:sz w:val="24"/>
          <w:szCs w:val="24"/>
        </w:rPr>
        <w:t xml:space="preserve"> je</w:t>
      </w:r>
      <w:r w:rsidR="005B24C5" w:rsidRPr="001E3D70">
        <w:rPr>
          <w:rFonts w:ascii="Cambria" w:hAnsi="Cambria"/>
          <w:sz w:val="24"/>
          <w:szCs w:val="24"/>
        </w:rPr>
        <w:t xml:space="preserve"> Izmjene i dopune </w:t>
      </w:r>
      <w:bookmarkEnd w:id="148"/>
      <w:r w:rsidR="005B24C5">
        <w:rPr>
          <w:rFonts w:ascii="Cambria" w:hAnsi="Cambria"/>
          <w:sz w:val="24"/>
          <w:szCs w:val="24"/>
        </w:rPr>
        <w:t xml:space="preserve">Odluke o nerazvrstanim cestama i Odluku o nerazvrstanim cestama </w:t>
      </w:r>
      <w:r w:rsidR="005B24C5" w:rsidRPr="001E3D70">
        <w:rPr>
          <w:rFonts w:ascii="Cambria" w:hAnsi="Cambria"/>
          <w:sz w:val="24"/>
          <w:szCs w:val="24"/>
        </w:rPr>
        <w:t xml:space="preserve">koje su objavljene u Službenom glasniku </w:t>
      </w:r>
      <w:r w:rsidR="005B24C5">
        <w:rPr>
          <w:rFonts w:ascii="Cambria" w:hAnsi="Cambria"/>
          <w:sz w:val="24"/>
          <w:szCs w:val="24"/>
        </w:rPr>
        <w:t>Općine Konavle</w:t>
      </w:r>
      <w:r w:rsidR="005B24C5" w:rsidRPr="001E3D70">
        <w:rPr>
          <w:rFonts w:ascii="Cambria" w:hAnsi="Cambria"/>
          <w:sz w:val="24"/>
          <w:szCs w:val="24"/>
        </w:rPr>
        <w:t xml:space="preserve"> broj </w:t>
      </w:r>
      <w:r w:rsidR="005B24C5">
        <w:rPr>
          <w:rFonts w:ascii="Cambria" w:hAnsi="Cambria"/>
          <w:sz w:val="24"/>
          <w:szCs w:val="24"/>
        </w:rPr>
        <w:t>2/21, 7/21 i 13/21</w:t>
      </w:r>
      <w:r w:rsidR="00A453D2">
        <w:rPr>
          <w:rFonts w:ascii="Cambria" w:hAnsi="Cambria"/>
          <w:sz w:val="24"/>
          <w:szCs w:val="24"/>
        </w:rPr>
        <w:t xml:space="preserve">, </w:t>
      </w:r>
      <w:r w:rsidR="00B105B4">
        <w:rPr>
          <w:rFonts w:ascii="Cambria" w:hAnsi="Cambria"/>
          <w:sz w:val="24"/>
          <w:szCs w:val="24"/>
        </w:rPr>
        <w:t>1/22 i 8/23</w:t>
      </w:r>
      <w:r w:rsidR="005B24C5">
        <w:rPr>
          <w:rFonts w:ascii="Cambria" w:hAnsi="Cambria"/>
          <w:sz w:val="24"/>
          <w:szCs w:val="24"/>
        </w:rPr>
        <w:t>.</w:t>
      </w:r>
      <w:r>
        <w:rPr>
          <w:rFonts w:ascii="Cambria" w:hAnsi="Cambria"/>
          <w:sz w:val="24"/>
          <w:szCs w:val="24"/>
        </w:rPr>
        <w:t xml:space="preserve"> </w:t>
      </w:r>
    </w:p>
    <w:p w14:paraId="6D2AAE21" w14:textId="755DA823" w:rsidR="005B24C5" w:rsidRPr="00B1017A" w:rsidRDefault="005B24C5" w:rsidP="005B24C5">
      <w:pPr>
        <w:pStyle w:val="t-9-8"/>
        <w:spacing w:before="0" w:beforeAutospacing="0" w:after="200" w:afterAutospacing="0" w:line="276" w:lineRule="auto"/>
        <w:jc w:val="both"/>
        <w:rPr>
          <w:rFonts w:ascii="Cambria" w:hAnsi="Cambria"/>
        </w:rPr>
      </w:pPr>
      <w:r w:rsidRPr="00567D7A">
        <w:rPr>
          <w:rFonts w:ascii="Cambria" w:hAnsi="Cambria"/>
        </w:rPr>
        <w:lastRenderedPageBreak/>
        <w:tab/>
      </w:r>
      <w:r w:rsidRPr="00B1017A">
        <w:rPr>
          <w:rFonts w:ascii="Cambria" w:hAnsi="Cambria"/>
        </w:rPr>
        <w:t xml:space="preserve">Općina Konavle ima ustrojen Popis nerazvrstanih cesta </w:t>
      </w:r>
      <w:r w:rsidRPr="00B1017A">
        <w:rPr>
          <w:rFonts w:asciiTheme="majorHAnsi" w:hAnsiTheme="majorHAnsi"/>
        </w:rPr>
        <w:t>Općine Konavle</w:t>
      </w:r>
      <w:r w:rsidRPr="00B1017A">
        <w:rPr>
          <w:rFonts w:ascii="Cambria" w:hAnsi="Cambria"/>
        </w:rPr>
        <w:t xml:space="preserve"> koji je sastavni dio Odluke o nerazvrstanim cestama objavljeni u Službenom glasniku Općine Konavle broj 04/18.</w:t>
      </w:r>
    </w:p>
    <w:p w14:paraId="76D03FFC" w14:textId="464CA3FA" w:rsidR="00053742" w:rsidRDefault="00053742" w:rsidP="00C1620E">
      <w:pPr>
        <w:pStyle w:val="t-9-8"/>
        <w:spacing w:before="0" w:beforeAutospacing="0" w:after="200" w:afterAutospacing="0" w:line="276" w:lineRule="auto"/>
        <w:ind w:firstLine="708"/>
        <w:jc w:val="both"/>
        <w:rPr>
          <w:rFonts w:ascii="Cambria" w:hAnsi="Cambria"/>
        </w:rPr>
      </w:pPr>
      <w:r w:rsidRPr="00B1017A">
        <w:rPr>
          <w:rFonts w:ascii="Cambria" w:hAnsi="Cambria"/>
        </w:rPr>
        <w:t>U 2024. godini Općinsko vije</w:t>
      </w:r>
      <w:r w:rsidR="00702F24">
        <w:rPr>
          <w:rFonts w:ascii="Cambria" w:hAnsi="Cambria"/>
        </w:rPr>
        <w:t>ć</w:t>
      </w:r>
      <w:r w:rsidRPr="00B1017A">
        <w:rPr>
          <w:rFonts w:ascii="Cambria" w:hAnsi="Cambria"/>
        </w:rPr>
        <w:t xml:space="preserve">e donijelo je Zaključke o nadopuni Jedinstvene baze nerazvrstanih cesta na području Općine Konavle. Zaključci su objavljeni u Službenim glasnicima Općine Konavle u broju 3/24 i </w:t>
      </w:r>
      <w:r w:rsidR="00C1620E" w:rsidRPr="00B1017A">
        <w:rPr>
          <w:rFonts w:ascii="Cambria" w:hAnsi="Cambria"/>
        </w:rPr>
        <w:t>6/24.</w:t>
      </w:r>
    </w:p>
    <w:p w14:paraId="44A62CF4" w14:textId="7F8C63C1" w:rsidR="00E427AE" w:rsidRPr="00902AFF" w:rsidRDefault="00E427AE" w:rsidP="00E427AE">
      <w:pPr>
        <w:pStyle w:val="Heading2"/>
        <w:spacing w:before="0" w:after="200"/>
        <w:ind w:left="357"/>
        <w:jc w:val="both"/>
        <w:rPr>
          <w:color w:val="auto"/>
          <w:sz w:val="24"/>
          <w:szCs w:val="24"/>
        </w:rPr>
      </w:pPr>
      <w:bookmarkStart w:id="149" w:name="_Toc210642792"/>
      <w:r>
        <w:rPr>
          <w:color w:val="auto"/>
          <w:sz w:val="24"/>
          <w:szCs w:val="24"/>
        </w:rPr>
        <w:t>2</w:t>
      </w:r>
      <w:r w:rsidRPr="00A72F0F">
        <w:rPr>
          <w:color w:val="auto"/>
          <w:sz w:val="24"/>
          <w:szCs w:val="24"/>
        </w:rPr>
        <w:t>.</w:t>
      </w:r>
      <w:r>
        <w:rPr>
          <w:color w:val="auto"/>
          <w:sz w:val="24"/>
          <w:szCs w:val="24"/>
        </w:rPr>
        <w:t>4</w:t>
      </w:r>
      <w:r w:rsidRPr="00A72F0F">
        <w:rPr>
          <w:color w:val="auto"/>
          <w:sz w:val="24"/>
          <w:szCs w:val="24"/>
        </w:rPr>
        <w:t xml:space="preserve">. </w:t>
      </w:r>
      <w:r>
        <w:rPr>
          <w:color w:val="auto"/>
          <w:sz w:val="24"/>
          <w:szCs w:val="24"/>
        </w:rPr>
        <w:t xml:space="preserve">Izvješće o provedbi </w:t>
      </w:r>
      <w:r w:rsidRPr="00A72F0F">
        <w:rPr>
          <w:color w:val="auto"/>
          <w:sz w:val="24"/>
          <w:szCs w:val="24"/>
        </w:rPr>
        <w:t>Godišnj</w:t>
      </w:r>
      <w:r>
        <w:rPr>
          <w:color w:val="auto"/>
          <w:sz w:val="24"/>
          <w:szCs w:val="24"/>
        </w:rPr>
        <w:t>eg</w:t>
      </w:r>
      <w:r w:rsidRPr="00A72F0F">
        <w:rPr>
          <w:color w:val="auto"/>
          <w:sz w:val="24"/>
          <w:szCs w:val="24"/>
        </w:rPr>
        <w:t xml:space="preserve"> plan</w:t>
      </w:r>
      <w:r>
        <w:rPr>
          <w:color w:val="auto"/>
          <w:sz w:val="24"/>
          <w:szCs w:val="24"/>
        </w:rPr>
        <w:t>a</w:t>
      </w:r>
      <w:r w:rsidRPr="00A72F0F">
        <w:rPr>
          <w:color w:val="auto"/>
          <w:sz w:val="24"/>
          <w:szCs w:val="24"/>
        </w:rPr>
        <w:t xml:space="preserve"> upravljanja i raspolaganja </w:t>
      </w:r>
      <w:r>
        <w:rPr>
          <w:color w:val="auto"/>
          <w:sz w:val="24"/>
          <w:szCs w:val="24"/>
        </w:rPr>
        <w:t>nogometnim igralištima</w:t>
      </w:r>
      <w:r w:rsidRPr="00A72F0F">
        <w:rPr>
          <w:color w:val="auto"/>
          <w:sz w:val="24"/>
          <w:szCs w:val="24"/>
        </w:rPr>
        <w:t xml:space="preserve"> u vlasništvu Općine </w:t>
      </w:r>
      <w:r w:rsidR="008F55ED">
        <w:rPr>
          <w:color w:val="auto"/>
          <w:sz w:val="24"/>
          <w:szCs w:val="24"/>
        </w:rPr>
        <w:t>Konavle</w:t>
      </w:r>
      <w:bookmarkEnd w:id="149"/>
    </w:p>
    <w:p w14:paraId="7E973B33" w14:textId="505F6D43" w:rsidR="00DF0F56" w:rsidRPr="00DF7ED1" w:rsidRDefault="00C939C3" w:rsidP="00DF0F56">
      <w:pPr>
        <w:tabs>
          <w:tab w:val="left" w:pos="567"/>
        </w:tabs>
        <w:jc w:val="both"/>
        <w:rPr>
          <w:rFonts w:ascii="Cambria" w:eastAsia="Times New Roman" w:hAnsi="Cambria"/>
          <w:sz w:val="24"/>
          <w:szCs w:val="24"/>
        </w:rPr>
      </w:pPr>
      <w:r>
        <w:rPr>
          <w:rFonts w:ascii="Cambria" w:eastAsia="Arial" w:hAnsi="Cambria"/>
          <w:sz w:val="24"/>
          <w:szCs w:val="24"/>
        </w:rPr>
        <w:tab/>
      </w:r>
      <w:r w:rsidR="00DF0F56" w:rsidRPr="00DF7ED1">
        <w:rPr>
          <w:rFonts w:ascii="Cambria" w:eastAsia="Arial" w:hAnsi="Cambria"/>
          <w:sz w:val="24"/>
          <w:szCs w:val="24"/>
        </w:rPr>
        <w:t>Prema odredbama Zakona o sportu (</w:t>
      </w:r>
      <w:r w:rsidR="00DF0F56">
        <w:rPr>
          <w:rFonts w:ascii="Cambria" w:eastAsia="Arial" w:hAnsi="Cambria"/>
          <w:sz w:val="24"/>
          <w:szCs w:val="24"/>
        </w:rPr>
        <w:t>»</w:t>
      </w:r>
      <w:r w:rsidR="00DF0F56" w:rsidRPr="00DF7ED1">
        <w:rPr>
          <w:rFonts w:ascii="Cambria" w:eastAsia="Arial" w:hAnsi="Cambria"/>
          <w:sz w:val="24"/>
          <w:szCs w:val="24"/>
        </w:rPr>
        <w:t>Narodne novine</w:t>
      </w:r>
      <w:r w:rsidR="00DF0F56">
        <w:rPr>
          <w:rFonts w:ascii="Cambria" w:eastAsia="Arial" w:hAnsi="Cambria"/>
          <w:sz w:val="24"/>
          <w:szCs w:val="24"/>
        </w:rPr>
        <w:t xml:space="preserve">«, broj </w:t>
      </w:r>
      <w:r w:rsidR="0076542C">
        <w:rPr>
          <w:rFonts w:ascii="Cambria" w:eastAsia="Arial" w:hAnsi="Cambria"/>
          <w:sz w:val="24"/>
          <w:szCs w:val="24"/>
        </w:rPr>
        <w:t>141/22</w:t>
      </w:r>
      <w:r w:rsidR="00DF0F56" w:rsidRPr="00DF7ED1">
        <w:rPr>
          <w:rFonts w:ascii="Cambria" w:eastAsia="Arial" w:hAnsi="Cambria"/>
          <w:sz w:val="24"/>
          <w:szCs w:val="24"/>
        </w:rPr>
        <w:t xml:space="preserve">) (dalje u tekstu: Zakon), 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 </w:t>
      </w:r>
    </w:p>
    <w:p w14:paraId="0AC722B8" w14:textId="77777777" w:rsidR="00DF0F56" w:rsidRPr="00DF7ED1" w:rsidRDefault="00DF0F56" w:rsidP="00DF0F56">
      <w:pPr>
        <w:ind w:firstLine="634"/>
        <w:jc w:val="both"/>
        <w:rPr>
          <w:rFonts w:ascii="Cambria" w:eastAsia="Arial" w:hAnsi="Cambria"/>
          <w:sz w:val="24"/>
          <w:szCs w:val="24"/>
        </w:rPr>
      </w:pPr>
      <w:r w:rsidRPr="00DF7ED1">
        <w:rPr>
          <w:rFonts w:ascii="Cambria" w:eastAsia="Arial" w:hAnsi="Cambria"/>
          <w:sz w:val="24"/>
          <w:szCs w:val="24"/>
        </w:rPr>
        <w:t xml:space="preserve">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 </w:t>
      </w:r>
    </w:p>
    <w:p w14:paraId="148BA4D1" w14:textId="77777777" w:rsidR="00DF0F56" w:rsidRPr="00DF7ED1" w:rsidRDefault="00DF0F56" w:rsidP="00DF0F56">
      <w:pPr>
        <w:ind w:firstLine="634"/>
        <w:jc w:val="both"/>
        <w:rPr>
          <w:rFonts w:ascii="Cambria" w:eastAsia="Arial" w:hAnsi="Cambria"/>
          <w:sz w:val="24"/>
          <w:szCs w:val="24"/>
        </w:rPr>
      </w:pPr>
      <w:r w:rsidRPr="00DF7ED1">
        <w:rPr>
          <w:rFonts w:ascii="Cambria" w:eastAsia="Arial" w:hAnsi="Cambria"/>
          <w:sz w:val="24"/>
          <w:szCs w:val="24"/>
        </w:rPr>
        <w:t xml:space="preserve">Upravljanje javnim sportskim građevinama može se povjeriti sportskim klubovima i savezima, sportskoj zajednici, ustanovama i trgovačkim društvima registriranim za obavljanje sportske djelatnosti upravljanja i održavanja sportskih građevina. Hrvatski sabor na prijedlog Vlade Republike Hrvatske, koja prethodno pribavlja mišljenje Nacionalnog vijeća za sport, tijela jedinica lokalne i područne (regionalne) samouprave, pripadajućih sportskih zajednica i odgovarajućih sportskih saveza donosi mrežu sportskih građevina kojom se određuje plan izgradnje, obnove, održavanja i upravljanja sportskim građevinama. </w:t>
      </w:r>
    </w:p>
    <w:p w14:paraId="4C3EB3B3" w14:textId="77777777" w:rsidR="00DF0F56" w:rsidRPr="00DF7ED1" w:rsidRDefault="00DF0F56" w:rsidP="00DF0F56">
      <w:pPr>
        <w:tabs>
          <w:tab w:val="left" w:pos="567"/>
        </w:tabs>
        <w:ind w:firstLine="634"/>
        <w:jc w:val="both"/>
        <w:rPr>
          <w:rFonts w:ascii="Cambria" w:eastAsia="Arial" w:hAnsi="Cambria"/>
          <w:sz w:val="24"/>
          <w:szCs w:val="24"/>
        </w:rPr>
      </w:pPr>
      <w:r w:rsidRPr="00DF7ED1">
        <w:rPr>
          <w:rFonts w:ascii="Cambria" w:eastAsia="Arial" w:hAnsi="Cambria"/>
          <w:sz w:val="24"/>
          <w:szCs w:val="24"/>
        </w:rPr>
        <w:t>Pod pojmom nogometni stadioni i igrališta podrazumijevaju se sportske građevine s travnatim (prirodnim ili umjetnim) terenom za igranje tzv. velikog nogometa, duljine od 90 m do 120 m i širine od 45 m do 90 m, sa gledalištem ili bez njega.</w:t>
      </w:r>
    </w:p>
    <w:p w14:paraId="1C80C8B3" w14:textId="77777777" w:rsidR="00DF0F56" w:rsidRPr="00DF7ED1" w:rsidRDefault="00DF0F56" w:rsidP="00DF0F56">
      <w:pPr>
        <w:ind w:firstLine="567"/>
        <w:jc w:val="both"/>
        <w:rPr>
          <w:rFonts w:ascii="Cambria" w:eastAsia="Arial" w:hAnsi="Cambria"/>
          <w:sz w:val="24"/>
          <w:szCs w:val="24"/>
        </w:rPr>
      </w:pPr>
      <w:r w:rsidRPr="00DF7ED1">
        <w:rPr>
          <w:rFonts w:ascii="Cambria" w:eastAsia="Arial" w:hAnsi="Cambria"/>
          <w:sz w:val="24"/>
          <w:szCs w:val="24"/>
        </w:rPr>
        <w:t>U svrhu ocjene učinkovitosti upravljanja i raspolaganja nogometnim stadionima i igralištima, utvrđeni su sljedeći ciljevi:</w:t>
      </w:r>
    </w:p>
    <w:p w14:paraId="13A0395F" w14:textId="77777777" w:rsidR="00DF0F56" w:rsidRPr="00DF7ED1" w:rsidRDefault="00DF0F56">
      <w:pPr>
        <w:numPr>
          <w:ilvl w:val="0"/>
          <w:numId w:val="14"/>
        </w:numPr>
        <w:tabs>
          <w:tab w:val="left" w:pos="1120"/>
        </w:tabs>
        <w:spacing w:after="0"/>
        <w:ind w:right="20"/>
        <w:jc w:val="both"/>
        <w:rPr>
          <w:rFonts w:ascii="Cambria" w:eastAsia="Arial" w:hAnsi="Cambria"/>
          <w:sz w:val="24"/>
          <w:szCs w:val="24"/>
        </w:rPr>
      </w:pPr>
      <w:r w:rsidRPr="00DF7ED1">
        <w:rPr>
          <w:rFonts w:ascii="Cambria" w:eastAsia="Arial" w:hAnsi="Cambria"/>
          <w:sz w:val="24"/>
          <w:szCs w:val="24"/>
        </w:rPr>
        <w:t>provjeriti cjelovitost podataka o nogometnim stadionima i igralištima</w:t>
      </w:r>
    </w:p>
    <w:p w14:paraId="04C5A9C9" w14:textId="77777777" w:rsidR="00DF0F56" w:rsidRPr="00DF7ED1" w:rsidRDefault="00DF0F56">
      <w:pPr>
        <w:numPr>
          <w:ilvl w:val="0"/>
          <w:numId w:val="14"/>
        </w:numPr>
        <w:tabs>
          <w:tab w:val="left" w:pos="1120"/>
        </w:tabs>
        <w:spacing w:after="0"/>
        <w:ind w:right="20"/>
        <w:jc w:val="both"/>
        <w:rPr>
          <w:rFonts w:ascii="Cambria" w:eastAsia="Arial" w:hAnsi="Cambria"/>
          <w:sz w:val="24"/>
          <w:szCs w:val="24"/>
        </w:rPr>
      </w:pPr>
      <w:r w:rsidRPr="00DF7ED1">
        <w:rPr>
          <w:rFonts w:ascii="Cambria" w:eastAsia="Arial" w:hAnsi="Cambria"/>
          <w:sz w:val="24"/>
          <w:szCs w:val="24"/>
        </w:rPr>
        <w:lastRenderedPageBreak/>
        <w:t>provjeriti normativno uređenje upravljanja i raspolaganja nogometnim stadionima i igralištima</w:t>
      </w:r>
    </w:p>
    <w:p w14:paraId="2E0F474E" w14:textId="77777777" w:rsidR="00DF0F56" w:rsidRPr="00DF7ED1" w:rsidRDefault="00DF0F56">
      <w:pPr>
        <w:numPr>
          <w:ilvl w:val="0"/>
          <w:numId w:val="14"/>
        </w:numPr>
        <w:tabs>
          <w:tab w:val="left" w:pos="1120"/>
        </w:tabs>
        <w:spacing w:after="0"/>
        <w:ind w:right="20"/>
        <w:jc w:val="both"/>
        <w:rPr>
          <w:rFonts w:ascii="Cambria" w:eastAsia="Arial" w:hAnsi="Cambria"/>
          <w:sz w:val="24"/>
          <w:szCs w:val="24"/>
        </w:rPr>
      </w:pPr>
      <w:r w:rsidRPr="00DF7ED1">
        <w:rPr>
          <w:rFonts w:ascii="Cambria" w:eastAsia="Arial" w:hAnsi="Cambria"/>
          <w:sz w:val="24"/>
          <w:szCs w:val="24"/>
        </w:rPr>
        <w:t>provjeriti upravlja li se i raspolaže nogometnim stadionima i igralištima u skladu s propisima</w:t>
      </w:r>
    </w:p>
    <w:p w14:paraId="1B2F5986" w14:textId="77777777" w:rsidR="00DF0F56" w:rsidRPr="00DF7ED1" w:rsidRDefault="00DF0F56">
      <w:pPr>
        <w:numPr>
          <w:ilvl w:val="0"/>
          <w:numId w:val="14"/>
        </w:numPr>
        <w:tabs>
          <w:tab w:val="left" w:pos="1120"/>
        </w:tabs>
        <w:spacing w:after="0"/>
        <w:ind w:right="20"/>
        <w:jc w:val="both"/>
        <w:rPr>
          <w:rFonts w:ascii="Cambria" w:eastAsia="Arial" w:hAnsi="Cambria"/>
          <w:sz w:val="24"/>
          <w:szCs w:val="24"/>
        </w:rPr>
      </w:pPr>
      <w:r w:rsidRPr="00DF7ED1">
        <w:rPr>
          <w:rFonts w:ascii="Cambria" w:eastAsia="Arial" w:hAnsi="Cambria"/>
          <w:sz w:val="24"/>
          <w:szCs w:val="24"/>
        </w:rPr>
        <w:t>ocijeniti ekonomske i financijske učinke upravljanja i raspolaganja nogometnim stadionima i igralištima</w:t>
      </w:r>
    </w:p>
    <w:p w14:paraId="028A2986" w14:textId="77777777" w:rsidR="00DF0F56" w:rsidRPr="002D427A" w:rsidRDefault="00DF0F56">
      <w:pPr>
        <w:numPr>
          <w:ilvl w:val="0"/>
          <w:numId w:val="14"/>
        </w:numPr>
        <w:tabs>
          <w:tab w:val="left" w:pos="1120"/>
        </w:tabs>
        <w:ind w:left="1077" w:right="23" w:hanging="357"/>
        <w:jc w:val="both"/>
        <w:rPr>
          <w:rFonts w:ascii="Cambria" w:eastAsia="Arial" w:hAnsi="Cambria"/>
          <w:sz w:val="24"/>
          <w:szCs w:val="24"/>
        </w:rPr>
      </w:pPr>
      <w:r w:rsidRPr="00DF7ED1">
        <w:rPr>
          <w:rFonts w:ascii="Cambria" w:eastAsia="Arial" w:hAnsi="Cambria"/>
          <w:sz w:val="24"/>
          <w:szCs w:val="24"/>
        </w:rPr>
        <w:t>ocijeniti efikasnost sustava unutarnjih kontrola pri upravljanju i raspolaganju nogometnim stadionima i igralištima.</w:t>
      </w:r>
    </w:p>
    <w:p w14:paraId="0967A3DE" w14:textId="77777777" w:rsidR="00DF0F56" w:rsidRPr="00DF7ED1" w:rsidRDefault="00DF0F56" w:rsidP="00DF0F56">
      <w:pPr>
        <w:ind w:firstLine="360"/>
        <w:jc w:val="both"/>
        <w:rPr>
          <w:rFonts w:ascii="Cambria" w:eastAsia="Times New Roman" w:hAnsi="Cambria"/>
          <w:sz w:val="24"/>
          <w:szCs w:val="24"/>
        </w:rPr>
      </w:pPr>
      <w:r w:rsidRPr="00DF7ED1">
        <w:rPr>
          <w:rFonts w:ascii="Cambria" w:eastAsia="Times New Roman" w:hAnsi="Cambria"/>
          <w:sz w:val="24"/>
          <w:szCs w:val="24"/>
        </w:rPr>
        <w:t>Zakonski propisi, akti i dokumenti kojima je uređeno upravljanje i raspolaganje nogometnim stadionom i igralištem u vlasništvu Općine Konavle:</w:t>
      </w:r>
    </w:p>
    <w:bookmarkStart w:id="150" w:name="page3"/>
    <w:bookmarkEnd w:id="150"/>
    <w:p w14:paraId="6756B731" w14:textId="77777777" w:rsidR="004F6E6F" w:rsidRPr="00B63D71" w:rsidRDefault="004F6E6F">
      <w:pPr>
        <w:numPr>
          <w:ilvl w:val="0"/>
          <w:numId w:val="15"/>
        </w:numPr>
        <w:spacing w:after="0"/>
        <w:ind w:left="567" w:hanging="283"/>
        <w:jc w:val="both"/>
        <w:rPr>
          <w:rFonts w:asciiTheme="majorHAnsi" w:eastAsia="Times New Roman" w:hAnsiTheme="majorHAnsi" w:cstheme="minorBidi"/>
          <w:sz w:val="24"/>
          <w:szCs w:val="24"/>
          <w:lang w:eastAsia="hr-HR"/>
        </w:rPr>
      </w:pPr>
      <w:r>
        <w:fldChar w:fldCharType="begin"/>
      </w:r>
      <w:r>
        <w:instrText>HYPERLINK "https://www.zakon.hr/z/300/Zakon-o-sportu"</w:instrText>
      </w:r>
      <w:r>
        <w:fldChar w:fldCharType="separate"/>
      </w:r>
      <w:r w:rsidRPr="00B63D71">
        <w:rPr>
          <w:rFonts w:asciiTheme="majorHAnsi" w:eastAsia="Times New Roman" w:hAnsiTheme="majorHAnsi" w:cstheme="minorBidi"/>
          <w:sz w:val="24"/>
          <w:szCs w:val="24"/>
          <w:lang w:eastAsia="hr-HR"/>
        </w:rPr>
        <w:t xml:space="preserve">Zakon o sportu (»Narodne novine«, broj </w:t>
      </w:r>
      <w:r>
        <w:rPr>
          <w:rFonts w:asciiTheme="majorHAnsi" w:eastAsia="Times New Roman" w:hAnsiTheme="majorHAnsi" w:cstheme="minorBidi"/>
          <w:sz w:val="24"/>
          <w:szCs w:val="24"/>
          <w:lang w:eastAsia="hr-HR"/>
        </w:rPr>
        <w:t>141/22</w:t>
      </w:r>
      <w:r w:rsidRPr="00B63D71">
        <w:rPr>
          <w:rFonts w:asciiTheme="majorHAnsi" w:eastAsia="Times New Roman" w:hAnsiTheme="majorHAnsi" w:cstheme="minorBidi"/>
          <w:sz w:val="24"/>
          <w:szCs w:val="24"/>
          <w:lang w:eastAsia="hr-HR"/>
        </w:rPr>
        <w:t>)</w:t>
      </w:r>
      <w:r>
        <w:rPr>
          <w:rFonts w:asciiTheme="majorHAnsi" w:eastAsia="Times New Roman" w:hAnsiTheme="majorHAnsi" w:cstheme="minorBidi"/>
          <w:sz w:val="24"/>
          <w:szCs w:val="24"/>
          <w:lang w:eastAsia="hr-HR"/>
        </w:rPr>
        <w:fldChar w:fldCharType="end"/>
      </w:r>
      <w:r w:rsidRPr="00B63D71">
        <w:rPr>
          <w:rFonts w:asciiTheme="majorHAnsi" w:eastAsia="Times New Roman" w:hAnsiTheme="majorHAnsi" w:cstheme="minorBidi"/>
          <w:sz w:val="24"/>
          <w:szCs w:val="24"/>
          <w:lang w:eastAsia="hr-HR"/>
        </w:rPr>
        <w:t>,</w:t>
      </w:r>
    </w:p>
    <w:p w14:paraId="04BEB03E" w14:textId="77777777" w:rsidR="004F6E6F" w:rsidRPr="00102D8C" w:rsidRDefault="004F6E6F">
      <w:pPr>
        <w:numPr>
          <w:ilvl w:val="0"/>
          <w:numId w:val="15"/>
        </w:numPr>
        <w:spacing w:after="0"/>
        <w:ind w:left="567" w:hanging="283"/>
        <w:jc w:val="both"/>
        <w:rPr>
          <w:rFonts w:asciiTheme="majorHAnsi" w:eastAsia="Times New Roman" w:hAnsiTheme="majorHAnsi" w:cstheme="minorBidi"/>
          <w:sz w:val="24"/>
          <w:szCs w:val="24"/>
          <w:lang w:eastAsia="hr-HR"/>
        </w:rPr>
      </w:pPr>
      <w:hyperlink r:id="rId16" w:history="1">
        <w:r w:rsidRPr="00102D8C">
          <w:rPr>
            <w:rFonts w:asciiTheme="majorHAnsi" w:eastAsia="Times New Roman" w:hAnsiTheme="majorHAnsi" w:cstheme="minorBidi"/>
            <w:sz w:val="24"/>
            <w:szCs w:val="24"/>
            <w:lang w:eastAsia="hr-HR"/>
          </w:rPr>
          <w:t>Uredba o unutarnjem ustrojstvu Središnjeg državnog ureda za šport (»Narodne novine«, broj 118/16</w:t>
        </w:r>
      </w:hyperlink>
      <w:r w:rsidRPr="00102D8C">
        <w:rPr>
          <w:rFonts w:asciiTheme="majorHAnsi" w:eastAsia="Times New Roman" w:hAnsiTheme="majorHAnsi" w:cstheme="minorBidi"/>
          <w:sz w:val="24"/>
          <w:szCs w:val="24"/>
          <w:lang w:eastAsia="hr-HR"/>
        </w:rPr>
        <w:t>),</w:t>
      </w:r>
    </w:p>
    <w:p w14:paraId="227BDB0B" w14:textId="77777777" w:rsidR="004F6E6F" w:rsidRPr="00102D8C" w:rsidRDefault="004F6E6F">
      <w:pPr>
        <w:numPr>
          <w:ilvl w:val="0"/>
          <w:numId w:val="15"/>
        </w:numPr>
        <w:spacing w:after="0"/>
        <w:ind w:left="567" w:hanging="283"/>
        <w:jc w:val="both"/>
        <w:rPr>
          <w:rFonts w:asciiTheme="majorHAnsi" w:eastAsia="Times New Roman" w:hAnsiTheme="majorHAnsi" w:cstheme="minorBidi"/>
          <w:sz w:val="24"/>
          <w:szCs w:val="24"/>
          <w:lang w:eastAsia="hr-HR"/>
        </w:rPr>
      </w:pPr>
      <w:hyperlink r:id="rId17" w:history="1">
        <w:r w:rsidRPr="00102D8C">
          <w:rPr>
            <w:rFonts w:asciiTheme="majorHAnsi" w:eastAsia="Times New Roman" w:hAnsiTheme="majorHAnsi" w:cstheme="minorBidi"/>
            <w:sz w:val="24"/>
            <w:szCs w:val="24"/>
            <w:lang w:eastAsia="hr-HR"/>
          </w:rPr>
          <w:t>Uredba o izmjenama uredbe o unutarnjem ustrojstvu Središnjeg državnog ureda za šport (»Narodne novine«, broj 58/18</w:t>
        </w:r>
      </w:hyperlink>
      <w:r w:rsidRPr="00102D8C">
        <w:rPr>
          <w:rFonts w:asciiTheme="majorHAnsi" w:eastAsia="Times New Roman" w:hAnsiTheme="majorHAnsi" w:cstheme="minorBidi"/>
          <w:sz w:val="24"/>
          <w:szCs w:val="24"/>
          <w:lang w:eastAsia="hr-HR"/>
        </w:rPr>
        <w:t>, 40/19),</w:t>
      </w:r>
    </w:p>
    <w:p w14:paraId="5719BA1C" w14:textId="1105B8C3" w:rsidR="004F6E6F" w:rsidRPr="00102D8C" w:rsidRDefault="004F6E6F">
      <w:pPr>
        <w:numPr>
          <w:ilvl w:val="0"/>
          <w:numId w:val="15"/>
        </w:numPr>
        <w:spacing w:after="0"/>
        <w:ind w:left="567" w:hanging="283"/>
        <w:jc w:val="both"/>
        <w:rPr>
          <w:rFonts w:asciiTheme="majorHAnsi" w:eastAsia="Times New Roman" w:hAnsiTheme="majorHAnsi" w:cstheme="minorBidi"/>
          <w:sz w:val="24"/>
          <w:szCs w:val="24"/>
          <w:lang w:eastAsia="hr-HR"/>
        </w:rPr>
      </w:pPr>
      <w:hyperlink r:id="rId18" w:history="1">
        <w:r w:rsidRPr="00102D8C">
          <w:rPr>
            <w:rStyle w:val="Hyperlink"/>
            <w:rFonts w:asciiTheme="majorHAnsi" w:eastAsia="Times New Roman" w:hAnsiTheme="majorHAnsi" w:cstheme="minorBidi"/>
            <w:color w:val="auto"/>
            <w:sz w:val="24"/>
            <w:szCs w:val="24"/>
            <w:u w:val="none"/>
            <w:lang w:eastAsia="hr-HR"/>
          </w:rPr>
          <w:t>Pravilnik o načinu osnivanja, zadaćama, djelokrugu i načinu rada školskih športskih saveza (»Narodne novine«, broj 13/14),</w:t>
        </w:r>
      </w:hyperlink>
    </w:p>
    <w:p w14:paraId="14547F33" w14:textId="1736590D" w:rsidR="004F6E6F" w:rsidRPr="00102D8C" w:rsidRDefault="004F6E6F">
      <w:pPr>
        <w:numPr>
          <w:ilvl w:val="0"/>
          <w:numId w:val="15"/>
        </w:numPr>
        <w:spacing w:after="0"/>
        <w:ind w:left="567" w:hanging="283"/>
        <w:jc w:val="both"/>
        <w:rPr>
          <w:rFonts w:asciiTheme="majorHAnsi" w:eastAsia="Times New Roman" w:hAnsiTheme="majorHAnsi" w:cstheme="minorBidi"/>
          <w:sz w:val="24"/>
          <w:szCs w:val="24"/>
          <w:lang w:eastAsia="hr-HR"/>
        </w:rPr>
      </w:pPr>
      <w:hyperlink r:id="rId19" w:history="1">
        <w:r w:rsidRPr="00102D8C">
          <w:rPr>
            <w:rStyle w:val="Hyperlink"/>
            <w:rFonts w:asciiTheme="majorHAnsi" w:eastAsia="Times New Roman" w:hAnsiTheme="majorHAnsi" w:cstheme="minorBidi"/>
            <w:color w:val="auto"/>
            <w:sz w:val="24"/>
            <w:szCs w:val="24"/>
            <w:u w:val="none"/>
            <w:lang w:eastAsia="hr-HR"/>
          </w:rPr>
          <w:t>Pravilnik o pokriću obveznih doprinosa, trajnoj novčanoj naknadi, dodjeli nacionalne sportske stipendije i nagradama za sportska ostvarenja</w:t>
        </w:r>
      </w:hyperlink>
      <w:r w:rsidRPr="00102D8C">
        <w:rPr>
          <w:rFonts w:asciiTheme="majorHAnsi" w:eastAsia="Times New Roman" w:hAnsiTheme="majorHAnsi" w:cstheme="minorBidi"/>
          <w:sz w:val="24"/>
          <w:szCs w:val="24"/>
          <w:lang w:eastAsia="hr-HR"/>
        </w:rPr>
        <w:t xml:space="preserve"> (»Narodne novine«, broj 41/23)</w:t>
      </w:r>
    </w:p>
    <w:p w14:paraId="5FAA5FD3" w14:textId="130A93F9" w:rsidR="004F6E6F" w:rsidRDefault="004F6E6F">
      <w:pPr>
        <w:numPr>
          <w:ilvl w:val="0"/>
          <w:numId w:val="15"/>
        </w:numPr>
        <w:spacing w:after="0"/>
        <w:ind w:left="567" w:hanging="283"/>
        <w:jc w:val="both"/>
        <w:rPr>
          <w:rFonts w:asciiTheme="majorHAnsi" w:eastAsia="Times New Roman" w:hAnsiTheme="majorHAnsi" w:cstheme="minorBidi"/>
          <w:sz w:val="24"/>
          <w:szCs w:val="24"/>
          <w:lang w:eastAsia="hr-HR"/>
        </w:rPr>
      </w:pPr>
      <w:r w:rsidRPr="00102D8C">
        <w:rPr>
          <w:rFonts w:asciiTheme="majorHAnsi" w:eastAsia="Times New Roman" w:hAnsiTheme="majorHAnsi" w:cstheme="minorBidi"/>
          <w:sz w:val="24"/>
          <w:szCs w:val="24"/>
          <w:lang w:eastAsia="hr-HR"/>
        </w:rPr>
        <w:t>Izvješće o obavljenoj reviziji</w:t>
      </w:r>
      <w:r w:rsidR="007D7D20" w:rsidRPr="00102D8C">
        <w:rPr>
          <w:rFonts w:asciiTheme="majorHAnsi" w:eastAsia="Times New Roman" w:hAnsiTheme="majorHAnsi" w:cstheme="minorBidi"/>
          <w:sz w:val="24"/>
          <w:szCs w:val="24"/>
          <w:lang w:eastAsia="hr-HR"/>
        </w:rPr>
        <w:t xml:space="preserve"> </w:t>
      </w:r>
      <w:r w:rsidR="000D3D8E" w:rsidRPr="00102D8C">
        <w:rPr>
          <w:rFonts w:asciiTheme="majorHAnsi" w:eastAsia="Times New Roman" w:hAnsiTheme="majorHAnsi" w:cstheme="minorBidi"/>
          <w:sz w:val="24"/>
          <w:szCs w:val="24"/>
          <w:lang w:eastAsia="hr-HR"/>
        </w:rPr>
        <w:t xml:space="preserve">učinkovitosti upravljanja i raspolaganja nogometnim stadionima i igralištima u vlasništvu jedinica lokalne samouprave i na području Dubrovačko-neretvanske županije ( </w:t>
      </w:r>
      <w:r w:rsidR="005660F3" w:rsidRPr="00102D8C">
        <w:rPr>
          <w:rFonts w:asciiTheme="majorHAnsi" w:eastAsia="Times New Roman" w:hAnsiTheme="majorHAnsi" w:cstheme="minorBidi"/>
          <w:sz w:val="24"/>
          <w:szCs w:val="24"/>
          <w:lang w:eastAsia="hr-HR"/>
        </w:rPr>
        <w:t>Split, srpanj 2019.).</w:t>
      </w:r>
    </w:p>
    <w:p w14:paraId="6173A1F5" w14:textId="624FFB5A" w:rsidR="00C1620E" w:rsidRPr="00102D8C" w:rsidRDefault="00C1620E">
      <w:pPr>
        <w:numPr>
          <w:ilvl w:val="0"/>
          <w:numId w:val="15"/>
        </w:numPr>
        <w:spacing w:after="0"/>
        <w:ind w:left="567" w:hanging="283"/>
        <w:jc w:val="both"/>
        <w:rPr>
          <w:rFonts w:asciiTheme="majorHAnsi" w:eastAsia="Times New Roman" w:hAnsiTheme="majorHAnsi" w:cstheme="minorBidi"/>
          <w:sz w:val="24"/>
          <w:szCs w:val="24"/>
          <w:lang w:eastAsia="hr-HR"/>
        </w:rPr>
      </w:pPr>
      <w:r>
        <w:rPr>
          <w:rFonts w:asciiTheme="majorHAnsi" w:eastAsia="Times New Roman" w:hAnsiTheme="majorHAnsi" w:cstheme="minorBidi"/>
          <w:sz w:val="24"/>
          <w:szCs w:val="24"/>
          <w:lang w:eastAsia="hr-HR"/>
        </w:rPr>
        <w:t xml:space="preserve">Izvješće o obavljenoj </w:t>
      </w:r>
      <w:r w:rsidR="006416F0">
        <w:rPr>
          <w:rFonts w:asciiTheme="majorHAnsi" w:eastAsia="Times New Roman" w:hAnsiTheme="majorHAnsi" w:cstheme="minorBidi"/>
          <w:sz w:val="24"/>
          <w:szCs w:val="24"/>
          <w:lang w:eastAsia="hr-HR"/>
        </w:rPr>
        <w:t>provjeri provedbe naloga i preporuka danih u reviziji učinkovitosti upravljanja i raspolaganja nogometnim stadionima i igralištima u vlasništvu jedinica lokalne samouprave na području Dubrovačko – neretvanske županije</w:t>
      </w:r>
      <w:r w:rsidR="009B4E15">
        <w:rPr>
          <w:rFonts w:asciiTheme="majorHAnsi" w:eastAsia="Times New Roman" w:hAnsiTheme="majorHAnsi" w:cstheme="minorBidi"/>
          <w:sz w:val="24"/>
          <w:szCs w:val="24"/>
          <w:lang w:eastAsia="hr-HR"/>
        </w:rPr>
        <w:t xml:space="preserve"> (Split, veljača 2023.).</w:t>
      </w:r>
    </w:p>
    <w:p w14:paraId="10A9DAE2" w14:textId="77777777" w:rsidR="004F6E6F" w:rsidRPr="004F6E6F" w:rsidRDefault="004F6E6F" w:rsidP="004F6E6F">
      <w:pPr>
        <w:spacing w:after="0"/>
        <w:jc w:val="both"/>
        <w:rPr>
          <w:rFonts w:asciiTheme="majorHAnsi" w:eastAsia="Times New Roman" w:hAnsiTheme="majorHAnsi" w:cstheme="minorBidi"/>
          <w:sz w:val="24"/>
          <w:szCs w:val="24"/>
          <w:highlight w:val="yellow"/>
          <w:lang w:eastAsia="hr-HR"/>
        </w:rPr>
      </w:pPr>
    </w:p>
    <w:p w14:paraId="4564FA52" w14:textId="002207D2" w:rsidR="00DF0F56" w:rsidRPr="00DF7ED1" w:rsidRDefault="00DF0F56" w:rsidP="004F6E6F">
      <w:pPr>
        <w:ind w:firstLine="587"/>
        <w:jc w:val="both"/>
        <w:rPr>
          <w:rFonts w:ascii="Cambria" w:eastAsia="Arial" w:hAnsi="Cambria"/>
          <w:sz w:val="24"/>
          <w:szCs w:val="24"/>
        </w:rPr>
      </w:pPr>
      <w:r w:rsidRPr="00DF7ED1">
        <w:rPr>
          <w:rFonts w:ascii="Cambria" w:eastAsia="Arial" w:hAnsi="Cambria"/>
          <w:sz w:val="24"/>
          <w:szCs w:val="24"/>
        </w:rPr>
        <w:t>Na temelju odredaba članaka 19. i 21. Zakona o Državnom uredu za reviziju (Narodne novine 25/19), obavljena je revizija učinkovitosti upravljanja i raspolaganja nogometnim stadionima i igralištima u vlasništvu jedinica lokalne samouprave na području Dubrovačko-neretvanske županije (dalje u tekstu: Županija). Postupci revizije provedeni su od 3. prosinca 2018. do 18. srpnja 2019.</w:t>
      </w:r>
    </w:p>
    <w:p w14:paraId="3AA3F212" w14:textId="1681D395" w:rsidR="00DF0F56" w:rsidRDefault="00DF0F56" w:rsidP="00726ABE">
      <w:pPr>
        <w:ind w:left="20" w:right="60" w:firstLine="567"/>
        <w:jc w:val="both"/>
        <w:rPr>
          <w:rFonts w:ascii="Cambria" w:eastAsia="Arial" w:hAnsi="Cambria"/>
          <w:sz w:val="24"/>
          <w:szCs w:val="24"/>
        </w:rPr>
      </w:pPr>
      <w:bookmarkStart w:id="151" w:name="page5"/>
      <w:bookmarkEnd w:id="151"/>
      <w:r w:rsidRPr="00DF7ED1">
        <w:rPr>
          <w:rFonts w:ascii="Cambria" w:eastAsia="Arial" w:hAnsi="Cambria"/>
          <w:sz w:val="24"/>
          <w:szCs w:val="24"/>
        </w:rPr>
        <w:t xml:space="preserve">Prema odredbi članka 362. Zakona o vlasništvu i drugim stvarnim pravima </w:t>
      </w:r>
      <w:r w:rsidR="00007E53" w:rsidRPr="00DF7ED1">
        <w:rPr>
          <w:rFonts w:ascii="Cambria" w:eastAsia="Arial" w:hAnsi="Cambria"/>
          <w:sz w:val="24"/>
          <w:szCs w:val="24"/>
        </w:rPr>
        <w:t>(</w:t>
      </w:r>
      <w:r w:rsidR="00007E53">
        <w:rPr>
          <w:rFonts w:ascii="Cambria" w:eastAsia="Arial" w:hAnsi="Cambria"/>
          <w:sz w:val="24"/>
          <w:szCs w:val="24"/>
        </w:rPr>
        <w:t>»</w:t>
      </w:r>
      <w:r w:rsidR="00007E53" w:rsidRPr="00DF7ED1">
        <w:rPr>
          <w:rFonts w:ascii="Cambria" w:eastAsia="Arial" w:hAnsi="Cambria"/>
          <w:sz w:val="24"/>
          <w:szCs w:val="24"/>
        </w:rPr>
        <w:t>Narodne novine</w:t>
      </w:r>
      <w:r w:rsidR="00007E53">
        <w:rPr>
          <w:rFonts w:ascii="Cambria" w:eastAsia="Arial" w:hAnsi="Cambria"/>
          <w:sz w:val="24"/>
          <w:szCs w:val="24"/>
        </w:rPr>
        <w:t xml:space="preserve">«, broj </w:t>
      </w:r>
      <w:r w:rsidRPr="00DF7ED1">
        <w:rPr>
          <w:rFonts w:ascii="Cambria" w:eastAsia="Arial" w:hAnsi="Cambria"/>
          <w:sz w:val="24"/>
          <w:szCs w:val="24"/>
        </w:rPr>
        <w:t xml:space="preserve">91/96, 68/98, 137/99 - Odluka Ustavnog suda Republike Hrvatske, 22/00 - Odluka Ustavnog suda Republike Hrvatske, 73/00, 129/00, 114/01, 79/06, 141/06, 146/08, 38/09, 153/09, 143/12, 152/14, 81/15 - pročišćeni tekst i 94/17 - ispravak), smatra se da je vlasnik nekretnine u društvenom vlasništvu osoba koja je u zemljišnim knjigama upisana kao nositelj prava upravljanja, korištenja ili raspolaganja tom nekretninom, a vlasništvo Republike Hrvatske su sve stvari iz društvenog vlasništva na području Republike Hrvatske glede kojih nije utvrđeno u čijem su vlasništvu. </w:t>
      </w:r>
    </w:p>
    <w:p w14:paraId="43DB1FBD" w14:textId="31CFA82D" w:rsidR="00FB4CA9" w:rsidRPr="00102D8C" w:rsidRDefault="00FB4CA9" w:rsidP="00726ABE">
      <w:pPr>
        <w:ind w:left="20" w:right="60" w:firstLine="567"/>
        <w:jc w:val="both"/>
        <w:rPr>
          <w:rFonts w:ascii="Cambria" w:eastAsia="Arial" w:hAnsi="Cambria"/>
          <w:sz w:val="24"/>
          <w:szCs w:val="24"/>
        </w:rPr>
      </w:pPr>
      <w:r w:rsidRPr="00102D8C">
        <w:rPr>
          <w:rFonts w:ascii="Cambria" w:eastAsia="Arial" w:hAnsi="Cambria"/>
          <w:sz w:val="24"/>
          <w:szCs w:val="24"/>
        </w:rPr>
        <w:lastRenderedPageBreak/>
        <w:t>Prema odredbi članka 61. Zakona o upravljanju nekretninama i pokretninama u vlasništvu Republike Hrvatske (»Narodne novine«, broj 52/18),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p>
    <w:p w14:paraId="3E8A696A" w14:textId="77777777" w:rsidR="00DF0F56" w:rsidRPr="00102D8C" w:rsidRDefault="00DF0F56" w:rsidP="00DF0F56">
      <w:pPr>
        <w:ind w:firstLine="709"/>
        <w:jc w:val="both"/>
        <w:rPr>
          <w:rFonts w:ascii="Cambria" w:hAnsi="Cambria" w:cs="Arial"/>
          <w:sz w:val="24"/>
          <w:szCs w:val="24"/>
        </w:rPr>
      </w:pPr>
      <w:r w:rsidRPr="00102D8C">
        <w:rPr>
          <w:rFonts w:ascii="Cambria" w:hAnsi="Cambria" w:cs="Arial"/>
          <w:sz w:val="24"/>
          <w:szCs w:val="24"/>
        </w:rPr>
        <w:t xml:space="preserve">Na području Općine Konavle nalazi se sedam nogometnih igrališta od kojih je samo jedno u (su)vlasništvu Općine Konavle; Nogometno igralište u Dubravci. </w:t>
      </w:r>
    </w:p>
    <w:p w14:paraId="5EFAEF48" w14:textId="373D3B7A" w:rsidR="00DF0F56" w:rsidRPr="00DF7ED1" w:rsidRDefault="00DF0F56" w:rsidP="00DF0F56">
      <w:pPr>
        <w:ind w:firstLine="708"/>
        <w:jc w:val="both"/>
        <w:rPr>
          <w:rFonts w:ascii="Cambria" w:hAnsi="Cambria"/>
          <w:sz w:val="24"/>
          <w:szCs w:val="24"/>
        </w:rPr>
      </w:pPr>
      <w:r w:rsidRPr="00102D8C">
        <w:rPr>
          <w:rFonts w:ascii="Cambria" w:eastAsia="Arial" w:hAnsi="Cambria"/>
          <w:sz w:val="24"/>
          <w:szCs w:val="24"/>
        </w:rPr>
        <w:t xml:space="preserve">U tablici broj </w:t>
      </w:r>
      <w:r w:rsidR="00C67D7A" w:rsidRPr="00102D8C">
        <w:rPr>
          <w:rFonts w:ascii="Cambria" w:eastAsia="Arial" w:hAnsi="Cambria"/>
          <w:sz w:val="24"/>
          <w:szCs w:val="24"/>
        </w:rPr>
        <w:t>2</w:t>
      </w:r>
      <w:r w:rsidRPr="00102D8C">
        <w:rPr>
          <w:rFonts w:ascii="Cambria" w:eastAsia="Arial" w:hAnsi="Cambria"/>
          <w:sz w:val="24"/>
          <w:szCs w:val="24"/>
        </w:rPr>
        <w:t>. daju se podaci o nogometnom igralištu</w:t>
      </w:r>
      <w:r w:rsidRPr="00DF7ED1">
        <w:rPr>
          <w:rFonts w:ascii="Cambria" w:eastAsia="Arial" w:hAnsi="Cambria"/>
          <w:sz w:val="24"/>
          <w:szCs w:val="24"/>
        </w:rPr>
        <w:t xml:space="preserve"> na području Općine Konavle te o vlasništvu nad njim, prema stanju u zemljišnim knjigama.</w:t>
      </w:r>
    </w:p>
    <w:p w14:paraId="5BBA8CF3" w14:textId="25B613F3" w:rsidR="00DF0F56" w:rsidRPr="00737257" w:rsidRDefault="00DF0F56" w:rsidP="00DF0F56">
      <w:pPr>
        <w:spacing w:after="0" w:line="0" w:lineRule="atLeast"/>
        <w:ind w:left="20"/>
        <w:jc w:val="center"/>
        <w:rPr>
          <w:rFonts w:ascii="Cambria" w:eastAsia="Arial" w:hAnsi="Cambria"/>
          <w:i/>
        </w:rPr>
      </w:pPr>
      <w:bookmarkStart w:id="152" w:name="_Toc12868703"/>
      <w:bookmarkStart w:id="153" w:name="_Toc25275496"/>
      <w:bookmarkStart w:id="154" w:name="_Toc26270690"/>
      <w:bookmarkStart w:id="155" w:name="_Toc44404851"/>
      <w:bookmarkStart w:id="156" w:name="_Toc49507109"/>
      <w:bookmarkStart w:id="157" w:name="_Toc210642819"/>
      <w:r w:rsidRPr="00DF7ED1">
        <w:rPr>
          <w:rFonts w:ascii="Cambria" w:hAnsi="Cambria"/>
          <w:i/>
        </w:rPr>
        <w:t xml:space="preserve">Tablica </w:t>
      </w:r>
      <w:r w:rsidRPr="00DF7ED1">
        <w:rPr>
          <w:rFonts w:ascii="Cambria" w:hAnsi="Cambria"/>
          <w:i/>
        </w:rPr>
        <w:fldChar w:fldCharType="begin"/>
      </w:r>
      <w:r w:rsidRPr="00DF7ED1">
        <w:rPr>
          <w:rFonts w:ascii="Cambria" w:hAnsi="Cambria"/>
          <w:i/>
        </w:rPr>
        <w:instrText xml:space="preserve"> SEQ Tablica \* ARABIC </w:instrText>
      </w:r>
      <w:r w:rsidRPr="00DF7ED1">
        <w:rPr>
          <w:rFonts w:ascii="Cambria" w:hAnsi="Cambria"/>
          <w:i/>
        </w:rPr>
        <w:fldChar w:fldCharType="separate"/>
      </w:r>
      <w:r w:rsidR="003A6DE3">
        <w:rPr>
          <w:rFonts w:ascii="Cambria" w:hAnsi="Cambria"/>
          <w:i/>
          <w:noProof/>
        </w:rPr>
        <w:t>3</w:t>
      </w:r>
      <w:r w:rsidRPr="00DF7ED1">
        <w:rPr>
          <w:rFonts w:ascii="Cambria" w:hAnsi="Cambria"/>
          <w:i/>
        </w:rPr>
        <w:fldChar w:fldCharType="end"/>
      </w:r>
      <w:r w:rsidRPr="00DF7ED1">
        <w:rPr>
          <w:rFonts w:ascii="Cambria" w:hAnsi="Cambria"/>
          <w:i/>
        </w:rPr>
        <w:t xml:space="preserve">. </w:t>
      </w:r>
      <w:r w:rsidRPr="00DF7ED1">
        <w:rPr>
          <w:rFonts w:ascii="Cambria" w:eastAsia="Arial" w:hAnsi="Cambria"/>
          <w:i/>
        </w:rPr>
        <w:t xml:space="preserve">Podaci o nogometnom  </w:t>
      </w:r>
      <w:r w:rsidRPr="00DF7ED1">
        <w:rPr>
          <w:rFonts w:ascii="Cambria" w:eastAsia="Arial" w:hAnsi="Cambria"/>
          <w:i/>
          <w:sz w:val="24"/>
        </w:rPr>
        <w:t>igralištu</w:t>
      </w:r>
      <w:r w:rsidRPr="00DF7ED1">
        <w:rPr>
          <w:rFonts w:ascii="Cambria" w:eastAsia="Arial" w:hAnsi="Cambria"/>
          <w:i/>
        </w:rPr>
        <w:t xml:space="preserve"> na području Općine Konavle te o vlasništvu nad njim, prema stanju u zemljišnim knjigama</w:t>
      </w:r>
      <w:bookmarkEnd w:id="152"/>
      <w:bookmarkEnd w:id="153"/>
      <w:r w:rsidRPr="00DF7ED1">
        <w:rPr>
          <w:rFonts w:ascii="Cambria" w:eastAsia="Arial" w:hAnsi="Cambria"/>
          <w:i/>
        </w:rPr>
        <w:t xml:space="preserve"> koncem 20</w:t>
      </w:r>
      <w:r w:rsidR="003C6060">
        <w:rPr>
          <w:rFonts w:ascii="Cambria" w:eastAsia="Arial" w:hAnsi="Cambria"/>
          <w:i/>
        </w:rPr>
        <w:t>2</w:t>
      </w:r>
      <w:r w:rsidR="009B4E15">
        <w:rPr>
          <w:rFonts w:ascii="Cambria" w:eastAsia="Arial" w:hAnsi="Cambria"/>
          <w:i/>
        </w:rPr>
        <w:t>4</w:t>
      </w:r>
      <w:r w:rsidRPr="00DF7ED1">
        <w:rPr>
          <w:rFonts w:ascii="Cambria" w:eastAsia="Arial" w:hAnsi="Cambria"/>
          <w:i/>
        </w:rPr>
        <w:t>.</w:t>
      </w:r>
      <w:bookmarkEnd w:id="154"/>
      <w:bookmarkEnd w:id="155"/>
      <w:bookmarkEnd w:id="156"/>
      <w:bookmarkEnd w:id="157"/>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18"/>
        <w:gridCol w:w="1052"/>
        <w:gridCol w:w="1228"/>
        <w:gridCol w:w="2493"/>
        <w:gridCol w:w="1208"/>
        <w:gridCol w:w="2161"/>
      </w:tblGrid>
      <w:tr w:rsidR="00DF0F56" w:rsidRPr="005805F3" w14:paraId="7EEE700D" w14:textId="77777777" w:rsidTr="00F05328">
        <w:trPr>
          <w:trHeight w:val="284"/>
        </w:trPr>
        <w:tc>
          <w:tcPr>
            <w:tcW w:w="5000" w:type="pct"/>
            <w:gridSpan w:val="6"/>
            <w:shd w:val="clear" w:color="auto" w:fill="DBE5F1" w:themeFill="accent1" w:themeFillTint="33"/>
            <w:vAlign w:val="center"/>
            <w:hideMark/>
          </w:tcPr>
          <w:p w14:paraId="1EBE206B" w14:textId="77777777" w:rsidR="00DF0F56" w:rsidRPr="005805F3" w:rsidRDefault="00DF0F56" w:rsidP="00F05328">
            <w:pPr>
              <w:spacing w:after="0"/>
              <w:jc w:val="center"/>
              <w:rPr>
                <w:rFonts w:ascii="Cambria" w:eastAsia="Times New Roman" w:hAnsi="Cambria"/>
                <w:b/>
                <w:bCs/>
                <w:color w:val="1F497D" w:themeColor="text2"/>
                <w:sz w:val="20"/>
                <w:szCs w:val="20"/>
              </w:rPr>
            </w:pPr>
            <w:r w:rsidRPr="005805F3">
              <w:rPr>
                <w:rFonts w:ascii="Cambria" w:eastAsia="Arial" w:hAnsi="Cambria"/>
                <w:b/>
                <w:color w:val="1F497D" w:themeColor="text2"/>
                <w:sz w:val="20"/>
                <w:szCs w:val="20"/>
              </w:rPr>
              <w:t>Evidencij</w:t>
            </w:r>
            <w:r>
              <w:rPr>
                <w:rFonts w:ascii="Cambria" w:eastAsia="Arial" w:hAnsi="Cambria"/>
                <w:b/>
                <w:color w:val="1F497D" w:themeColor="text2"/>
                <w:sz w:val="20"/>
                <w:szCs w:val="20"/>
              </w:rPr>
              <w:t>e o nogometnom igralištu u (su)</w:t>
            </w:r>
            <w:r w:rsidRPr="005805F3">
              <w:rPr>
                <w:rFonts w:ascii="Cambria" w:eastAsia="Arial" w:hAnsi="Cambria"/>
                <w:b/>
                <w:color w:val="1F497D" w:themeColor="text2"/>
                <w:sz w:val="20"/>
                <w:szCs w:val="20"/>
              </w:rPr>
              <w:t xml:space="preserve">vlasništvu Općine </w:t>
            </w:r>
            <w:r>
              <w:rPr>
                <w:rFonts w:ascii="Cambria" w:eastAsia="Arial" w:hAnsi="Cambria"/>
                <w:b/>
                <w:color w:val="1F497D" w:themeColor="text2"/>
                <w:sz w:val="20"/>
                <w:szCs w:val="20"/>
              </w:rPr>
              <w:t>Konavle</w:t>
            </w:r>
          </w:p>
        </w:tc>
      </w:tr>
      <w:tr w:rsidR="00DF0F56" w:rsidRPr="005805F3" w14:paraId="2503E122" w14:textId="77777777" w:rsidTr="00F05328">
        <w:trPr>
          <w:trHeight w:val="284"/>
        </w:trPr>
        <w:tc>
          <w:tcPr>
            <w:tcW w:w="516" w:type="pct"/>
            <w:shd w:val="clear" w:color="auto" w:fill="DBE5F1" w:themeFill="accent1" w:themeFillTint="33"/>
            <w:vAlign w:val="center"/>
            <w:hideMark/>
          </w:tcPr>
          <w:p w14:paraId="1C4D91FE" w14:textId="77777777" w:rsidR="00DF0F56" w:rsidRPr="00D46F72" w:rsidRDefault="00DF0F56" w:rsidP="00F05328">
            <w:pPr>
              <w:spacing w:after="0"/>
              <w:jc w:val="center"/>
              <w:rPr>
                <w:rFonts w:ascii="Cambria" w:eastAsia="Times New Roman" w:hAnsi="Cambria"/>
                <w:b/>
                <w:bCs/>
                <w:color w:val="1F497D" w:themeColor="text2"/>
                <w:sz w:val="20"/>
                <w:szCs w:val="20"/>
              </w:rPr>
            </w:pPr>
            <w:r w:rsidRPr="00D46F72">
              <w:rPr>
                <w:rFonts w:ascii="Cambria" w:eastAsia="Times New Roman" w:hAnsi="Cambria"/>
                <w:b/>
                <w:bCs/>
                <w:color w:val="1F497D" w:themeColor="text2"/>
                <w:sz w:val="20"/>
                <w:szCs w:val="20"/>
              </w:rPr>
              <w:t>Kč.br</w:t>
            </w:r>
          </w:p>
        </w:tc>
        <w:tc>
          <w:tcPr>
            <w:tcW w:w="534" w:type="pct"/>
            <w:shd w:val="clear" w:color="auto" w:fill="DBE5F1" w:themeFill="accent1" w:themeFillTint="33"/>
            <w:vAlign w:val="center"/>
            <w:hideMark/>
          </w:tcPr>
          <w:p w14:paraId="66E68D12" w14:textId="77777777" w:rsidR="00DF0F56" w:rsidRPr="00D46F72" w:rsidRDefault="00DF0F56" w:rsidP="00F05328">
            <w:pPr>
              <w:spacing w:after="0"/>
              <w:jc w:val="center"/>
              <w:rPr>
                <w:rFonts w:ascii="Cambria" w:eastAsia="Times New Roman" w:hAnsi="Cambria"/>
                <w:b/>
                <w:bCs/>
                <w:color w:val="1F497D" w:themeColor="text2"/>
                <w:sz w:val="20"/>
                <w:szCs w:val="20"/>
              </w:rPr>
            </w:pPr>
            <w:r w:rsidRPr="00D46F72">
              <w:rPr>
                <w:rFonts w:ascii="Cambria" w:eastAsia="Times New Roman" w:hAnsi="Cambria"/>
                <w:b/>
                <w:bCs/>
                <w:color w:val="1F497D" w:themeColor="text2"/>
                <w:sz w:val="20"/>
                <w:szCs w:val="20"/>
              </w:rPr>
              <w:t>K.o.</w:t>
            </w:r>
          </w:p>
        </w:tc>
        <w:tc>
          <w:tcPr>
            <w:tcW w:w="687" w:type="pct"/>
            <w:shd w:val="clear" w:color="auto" w:fill="DBE5F1" w:themeFill="accent1" w:themeFillTint="33"/>
            <w:vAlign w:val="center"/>
            <w:hideMark/>
          </w:tcPr>
          <w:p w14:paraId="35BED68A" w14:textId="77777777" w:rsidR="00DF0F56" w:rsidRPr="00D46F72" w:rsidRDefault="00DF0F56" w:rsidP="00F05328">
            <w:pPr>
              <w:spacing w:after="0"/>
              <w:jc w:val="center"/>
              <w:rPr>
                <w:rFonts w:ascii="Cambria" w:eastAsia="Times New Roman" w:hAnsi="Cambria"/>
                <w:b/>
                <w:bCs/>
                <w:color w:val="1F497D" w:themeColor="text2"/>
                <w:sz w:val="20"/>
                <w:szCs w:val="20"/>
              </w:rPr>
            </w:pPr>
            <w:r w:rsidRPr="00D46F72">
              <w:rPr>
                <w:rFonts w:ascii="Cambria" w:eastAsia="Times New Roman" w:hAnsi="Cambria"/>
                <w:b/>
                <w:bCs/>
                <w:color w:val="1F497D" w:themeColor="text2"/>
                <w:sz w:val="20"/>
                <w:szCs w:val="20"/>
              </w:rPr>
              <w:t>Površina u m</w:t>
            </w:r>
            <w:r w:rsidRPr="00D46F72">
              <w:rPr>
                <w:rFonts w:ascii="Cambria" w:eastAsia="Times New Roman" w:hAnsi="Cambria"/>
                <w:b/>
                <w:bCs/>
                <w:color w:val="1F497D" w:themeColor="text2"/>
                <w:sz w:val="20"/>
                <w:szCs w:val="20"/>
                <w:vertAlign w:val="superscript"/>
              </w:rPr>
              <w:t>2</w:t>
            </w:r>
          </w:p>
        </w:tc>
        <w:tc>
          <w:tcPr>
            <w:tcW w:w="1385" w:type="pct"/>
            <w:shd w:val="clear" w:color="auto" w:fill="DBE5F1" w:themeFill="accent1" w:themeFillTint="33"/>
            <w:vAlign w:val="center"/>
            <w:hideMark/>
          </w:tcPr>
          <w:p w14:paraId="75392E4B" w14:textId="77777777" w:rsidR="00DF0F56" w:rsidRPr="00743B93" w:rsidRDefault="00DF0F56" w:rsidP="00F05328">
            <w:pPr>
              <w:spacing w:after="0"/>
              <w:jc w:val="center"/>
              <w:rPr>
                <w:rFonts w:ascii="Cambria" w:eastAsia="Times New Roman" w:hAnsi="Cambria"/>
                <w:b/>
                <w:bCs/>
                <w:color w:val="1F497D" w:themeColor="text2"/>
                <w:sz w:val="20"/>
                <w:szCs w:val="20"/>
              </w:rPr>
            </w:pPr>
            <w:r w:rsidRPr="00743B93">
              <w:rPr>
                <w:rFonts w:ascii="Cambria" w:eastAsia="Times New Roman" w:hAnsi="Cambria"/>
                <w:b/>
                <w:bCs/>
                <w:color w:val="1F497D" w:themeColor="text2"/>
                <w:sz w:val="20"/>
                <w:szCs w:val="20"/>
              </w:rPr>
              <w:t>Naziv</w:t>
            </w:r>
          </w:p>
        </w:tc>
        <w:tc>
          <w:tcPr>
            <w:tcW w:w="676" w:type="pct"/>
            <w:shd w:val="clear" w:color="auto" w:fill="DBE5F1" w:themeFill="accent1" w:themeFillTint="33"/>
            <w:vAlign w:val="center"/>
            <w:hideMark/>
          </w:tcPr>
          <w:p w14:paraId="2DB1DBFF" w14:textId="77777777" w:rsidR="00DF0F56" w:rsidRPr="00743B93" w:rsidRDefault="00DF0F56" w:rsidP="00F05328">
            <w:pPr>
              <w:spacing w:after="0"/>
              <w:jc w:val="center"/>
              <w:rPr>
                <w:rFonts w:ascii="Cambria" w:eastAsia="Times New Roman" w:hAnsi="Cambria"/>
                <w:b/>
                <w:bCs/>
                <w:color w:val="1F497D" w:themeColor="text2"/>
                <w:sz w:val="20"/>
                <w:szCs w:val="20"/>
              </w:rPr>
            </w:pPr>
            <w:r w:rsidRPr="00743B93">
              <w:rPr>
                <w:rFonts w:ascii="Cambria" w:eastAsia="Times New Roman" w:hAnsi="Cambria"/>
                <w:b/>
                <w:bCs/>
                <w:color w:val="1F497D" w:themeColor="text2"/>
                <w:sz w:val="20"/>
                <w:szCs w:val="20"/>
              </w:rPr>
              <w:t>Lokacija</w:t>
            </w:r>
          </w:p>
        </w:tc>
        <w:tc>
          <w:tcPr>
            <w:tcW w:w="1202" w:type="pct"/>
            <w:shd w:val="clear" w:color="auto" w:fill="DBE5F1" w:themeFill="accent1" w:themeFillTint="33"/>
            <w:vAlign w:val="center"/>
            <w:hideMark/>
          </w:tcPr>
          <w:p w14:paraId="1B519D15" w14:textId="77777777" w:rsidR="00DF0F56" w:rsidRPr="00743B93" w:rsidRDefault="00DF0F56" w:rsidP="00F05328">
            <w:pPr>
              <w:spacing w:after="0" w:line="225" w:lineRule="exact"/>
              <w:jc w:val="center"/>
              <w:rPr>
                <w:rFonts w:ascii="Cambria" w:eastAsia="Arial" w:hAnsi="Cambria"/>
                <w:b/>
                <w:color w:val="1F497D" w:themeColor="text2"/>
                <w:w w:val="99"/>
                <w:sz w:val="20"/>
                <w:szCs w:val="20"/>
              </w:rPr>
            </w:pPr>
            <w:r w:rsidRPr="00743B93">
              <w:rPr>
                <w:rFonts w:ascii="Cambria" w:eastAsia="Arial" w:hAnsi="Cambria"/>
                <w:b/>
                <w:color w:val="1F497D" w:themeColor="text2"/>
                <w:w w:val="99"/>
                <w:sz w:val="20"/>
                <w:szCs w:val="20"/>
              </w:rPr>
              <w:t>Vlasništvo prema stanju u</w:t>
            </w:r>
            <w:r w:rsidRPr="00743B93">
              <w:rPr>
                <w:rFonts w:ascii="Cambria" w:eastAsia="Arial" w:hAnsi="Cambria"/>
                <w:b/>
                <w:color w:val="1F497D" w:themeColor="text2"/>
                <w:sz w:val="20"/>
                <w:szCs w:val="20"/>
              </w:rPr>
              <w:t xml:space="preserve"> zemljišnim knjigama</w:t>
            </w:r>
          </w:p>
        </w:tc>
      </w:tr>
      <w:tr w:rsidR="00DF0F56" w:rsidRPr="005805F3" w14:paraId="0E347DED" w14:textId="77777777" w:rsidTr="00F05328">
        <w:trPr>
          <w:trHeight w:val="284"/>
        </w:trPr>
        <w:tc>
          <w:tcPr>
            <w:tcW w:w="516" w:type="pct"/>
            <w:vAlign w:val="center"/>
          </w:tcPr>
          <w:p w14:paraId="20E0992A" w14:textId="0811612B" w:rsidR="00DF0F56" w:rsidRPr="00D46F72" w:rsidRDefault="00DF0F56" w:rsidP="00F05328">
            <w:pPr>
              <w:spacing w:after="0"/>
              <w:jc w:val="center"/>
              <w:rPr>
                <w:rFonts w:ascii="Cambria" w:eastAsia="Times New Roman" w:hAnsi="Cambria"/>
                <w:sz w:val="20"/>
                <w:szCs w:val="20"/>
              </w:rPr>
            </w:pPr>
            <w:r>
              <w:rPr>
                <w:rFonts w:ascii="Cambria" w:eastAsia="Times New Roman" w:hAnsi="Cambria"/>
                <w:sz w:val="20"/>
                <w:szCs w:val="20"/>
              </w:rPr>
              <w:t>1236/</w:t>
            </w:r>
            <w:r w:rsidR="009B4E15">
              <w:rPr>
                <w:rFonts w:ascii="Cambria" w:eastAsia="Times New Roman" w:hAnsi="Cambria"/>
                <w:sz w:val="20"/>
                <w:szCs w:val="20"/>
              </w:rPr>
              <w:t>3</w:t>
            </w:r>
          </w:p>
        </w:tc>
        <w:tc>
          <w:tcPr>
            <w:tcW w:w="534" w:type="pct"/>
            <w:vAlign w:val="center"/>
          </w:tcPr>
          <w:p w14:paraId="6360A27E" w14:textId="77777777" w:rsidR="00DF0F56" w:rsidRPr="00D46F72" w:rsidRDefault="00DF0F56" w:rsidP="00F05328">
            <w:pPr>
              <w:spacing w:after="0"/>
              <w:jc w:val="center"/>
              <w:rPr>
                <w:rFonts w:ascii="Cambria" w:eastAsia="Times New Roman" w:hAnsi="Cambria"/>
                <w:sz w:val="20"/>
                <w:szCs w:val="20"/>
              </w:rPr>
            </w:pPr>
            <w:r w:rsidRPr="00D46F72">
              <w:rPr>
                <w:rFonts w:ascii="Cambria" w:eastAsia="Times New Roman" w:hAnsi="Cambria"/>
                <w:sz w:val="20"/>
                <w:szCs w:val="20"/>
              </w:rPr>
              <w:t>Dubravka</w:t>
            </w:r>
          </w:p>
        </w:tc>
        <w:tc>
          <w:tcPr>
            <w:tcW w:w="687" w:type="pct"/>
            <w:vAlign w:val="center"/>
          </w:tcPr>
          <w:p w14:paraId="0D46AB7F" w14:textId="3E550557" w:rsidR="00DF0F56" w:rsidRPr="00D46F72" w:rsidRDefault="00C67988" w:rsidP="00F05328">
            <w:pPr>
              <w:spacing w:after="0"/>
              <w:jc w:val="center"/>
              <w:rPr>
                <w:rFonts w:ascii="Cambria" w:eastAsia="Times New Roman" w:hAnsi="Cambria"/>
                <w:sz w:val="20"/>
                <w:szCs w:val="20"/>
              </w:rPr>
            </w:pPr>
            <w:r>
              <w:rPr>
                <w:rFonts w:ascii="Cambria" w:eastAsia="Times New Roman" w:hAnsi="Cambria"/>
                <w:sz w:val="20"/>
                <w:szCs w:val="20"/>
              </w:rPr>
              <w:t>9.587</w:t>
            </w:r>
          </w:p>
        </w:tc>
        <w:tc>
          <w:tcPr>
            <w:tcW w:w="1385" w:type="pct"/>
            <w:vAlign w:val="center"/>
          </w:tcPr>
          <w:p w14:paraId="6B2DD3F1" w14:textId="77777777" w:rsidR="00DF0F56" w:rsidRPr="00366FB5" w:rsidRDefault="00DF0F56" w:rsidP="00F05328">
            <w:pPr>
              <w:spacing w:after="0" w:line="222" w:lineRule="exact"/>
              <w:jc w:val="center"/>
              <w:rPr>
                <w:rFonts w:ascii="Cambria" w:eastAsia="Arial" w:hAnsi="Cambria"/>
                <w:sz w:val="20"/>
                <w:szCs w:val="20"/>
              </w:rPr>
            </w:pPr>
            <w:r w:rsidRPr="00366FB5">
              <w:rPr>
                <w:rFonts w:ascii="Cambria" w:hAnsi="Cambria" w:cs="Arial"/>
                <w:sz w:val="20"/>
                <w:szCs w:val="20"/>
              </w:rPr>
              <w:t>Nogometno igralište u Dubravci</w:t>
            </w:r>
          </w:p>
        </w:tc>
        <w:tc>
          <w:tcPr>
            <w:tcW w:w="676" w:type="pct"/>
            <w:vAlign w:val="center"/>
          </w:tcPr>
          <w:p w14:paraId="5828B637" w14:textId="77777777" w:rsidR="00DF0F56" w:rsidRPr="006937B9" w:rsidRDefault="00DF0F56" w:rsidP="00F05328">
            <w:pPr>
              <w:spacing w:after="0"/>
              <w:jc w:val="center"/>
              <w:rPr>
                <w:rFonts w:ascii="Cambria" w:eastAsia="Times New Roman" w:hAnsi="Cambria"/>
                <w:sz w:val="20"/>
                <w:szCs w:val="20"/>
              </w:rPr>
            </w:pPr>
            <w:r>
              <w:rPr>
                <w:rFonts w:ascii="Cambria" w:hAnsi="Cambria" w:cs="Arial"/>
                <w:sz w:val="20"/>
                <w:szCs w:val="20"/>
              </w:rPr>
              <w:t>Dubravka</w:t>
            </w:r>
          </w:p>
        </w:tc>
        <w:tc>
          <w:tcPr>
            <w:tcW w:w="1202" w:type="pct"/>
            <w:vAlign w:val="center"/>
          </w:tcPr>
          <w:p w14:paraId="26BF267E" w14:textId="4B1A9B6F" w:rsidR="00DF0F56" w:rsidRPr="006937B9" w:rsidRDefault="00DF0F56" w:rsidP="00C67988">
            <w:pPr>
              <w:spacing w:after="0" w:line="0" w:lineRule="atLeast"/>
              <w:jc w:val="center"/>
              <w:rPr>
                <w:rFonts w:ascii="Cambria" w:eastAsia="Times New Roman" w:hAnsi="Cambria"/>
                <w:sz w:val="20"/>
                <w:szCs w:val="20"/>
              </w:rPr>
            </w:pPr>
            <w:r w:rsidRPr="00837134">
              <w:rPr>
                <w:rFonts w:ascii="Cambria" w:eastAsia="Times New Roman" w:hAnsi="Cambria"/>
                <w:sz w:val="20"/>
                <w:szCs w:val="20"/>
              </w:rPr>
              <w:t xml:space="preserve">Općina </w:t>
            </w:r>
            <w:r>
              <w:rPr>
                <w:rFonts w:ascii="Cambria" w:eastAsia="Times New Roman" w:hAnsi="Cambria"/>
                <w:sz w:val="20"/>
                <w:szCs w:val="20"/>
              </w:rPr>
              <w:t>Konavle</w:t>
            </w:r>
          </w:p>
        </w:tc>
      </w:tr>
    </w:tbl>
    <w:p w14:paraId="4EA59E70" w14:textId="32434062" w:rsidR="00DF0F56" w:rsidRPr="00DF7ED1" w:rsidRDefault="00DF0F56" w:rsidP="00603C96">
      <w:pPr>
        <w:spacing w:before="240"/>
        <w:ind w:firstLine="587"/>
        <w:jc w:val="both"/>
        <w:rPr>
          <w:rFonts w:ascii="Cambria" w:eastAsia="Arial" w:hAnsi="Cambria"/>
          <w:b/>
          <w:sz w:val="24"/>
          <w:szCs w:val="24"/>
        </w:rPr>
      </w:pPr>
      <w:r w:rsidRPr="00DF7ED1">
        <w:rPr>
          <w:rFonts w:ascii="Cambria" w:eastAsia="Arial" w:hAnsi="Cambria"/>
          <w:b/>
          <w:sz w:val="24"/>
          <w:szCs w:val="24"/>
        </w:rPr>
        <w:t>Upravljanje i raspolaganje nogometnim stadionima i igralištima</w:t>
      </w:r>
    </w:p>
    <w:p w14:paraId="42BC0275" w14:textId="77777777" w:rsidR="00DF0F56" w:rsidRPr="00837134" w:rsidRDefault="00DF0F56" w:rsidP="00DF0F56">
      <w:pPr>
        <w:ind w:firstLine="587"/>
        <w:jc w:val="both"/>
        <w:rPr>
          <w:rFonts w:ascii="Cambria" w:eastAsia="Arial" w:hAnsi="Cambria"/>
          <w:sz w:val="24"/>
          <w:szCs w:val="24"/>
        </w:rPr>
      </w:pPr>
      <w:r w:rsidRPr="00DF7ED1">
        <w:rPr>
          <w:rFonts w:ascii="Cambria" w:eastAsia="Arial" w:hAnsi="Cambria"/>
          <w:sz w:val="24"/>
          <w:szCs w:val="24"/>
        </w:rPr>
        <w:t>Upravljanje i raspolaganje nogometnim stadionima i igralištima podrazumijeva pronalaženje optimalnih rješenja koja će dugoročno očuvati stadione i igrališta i generirati zadovoljavanje javnih potreba u sportu, odnosno nogometu. Prema podacima lokalnih jedinica, nogometni stadioni i igrališta dani su na korištenje nogometnim klubovima, kao sportskim udrugama građana, s ciljem poticanja i promicanja nogometa te uključivanja građana, osobito djece i mladeži, u bavljenje nogometom.</w:t>
      </w:r>
      <w:r w:rsidRPr="00837134">
        <w:rPr>
          <w:rFonts w:ascii="Cambria" w:eastAsia="Arial" w:hAnsi="Cambria"/>
          <w:sz w:val="24"/>
          <w:szCs w:val="24"/>
        </w:rPr>
        <w:t xml:space="preserve"> </w:t>
      </w:r>
    </w:p>
    <w:p w14:paraId="41B72AA8" w14:textId="77777777" w:rsidR="00DF0F56" w:rsidRDefault="00DF0F56" w:rsidP="00DF0F56">
      <w:pPr>
        <w:spacing w:before="200"/>
        <w:ind w:firstLine="709"/>
        <w:jc w:val="both"/>
        <w:rPr>
          <w:rFonts w:ascii="Cambria" w:eastAsia="Times New Roman" w:hAnsi="Cambria"/>
          <w:bCs/>
          <w:sz w:val="24"/>
          <w:szCs w:val="24"/>
        </w:rPr>
      </w:pPr>
      <w:r w:rsidRPr="007F6C20">
        <w:rPr>
          <w:rFonts w:ascii="Cambria" w:eastAsia="Times New Roman" w:hAnsi="Cambria"/>
          <w:bCs/>
          <w:sz w:val="24"/>
          <w:szCs w:val="24"/>
        </w:rPr>
        <w:t>Općina Konavle još nije donijela Odluku o načinu upravljanja i korištenja sportskih građevina u vlasništvu Općine Konavle, no donošenje iste planira se u narednom razdoblju. Navedenom Odlukom utvrdit će se način upravljanja i korištenja javnih sportskih građevina i drugih sportskih građevina u vlasništvu Općine Konavle.</w:t>
      </w:r>
      <w:r w:rsidRPr="00837134">
        <w:rPr>
          <w:rFonts w:ascii="Cambria" w:eastAsia="Times New Roman" w:hAnsi="Cambria"/>
          <w:bCs/>
          <w:sz w:val="24"/>
          <w:szCs w:val="24"/>
        </w:rPr>
        <w:t xml:space="preserve"> </w:t>
      </w:r>
    </w:p>
    <w:p w14:paraId="10262AF0" w14:textId="77777777" w:rsidR="00613E90" w:rsidRPr="00DF7ED1" w:rsidRDefault="00613E90" w:rsidP="00613E90">
      <w:pPr>
        <w:jc w:val="both"/>
        <w:rPr>
          <w:rFonts w:ascii="Cambria" w:eastAsia="Times New Roman" w:hAnsi="Cambria"/>
          <w:sz w:val="24"/>
          <w:szCs w:val="24"/>
        </w:rPr>
      </w:pPr>
      <w:r w:rsidRPr="00DF7ED1">
        <w:rPr>
          <w:rFonts w:ascii="Cambria" w:eastAsia="Times New Roman" w:hAnsi="Cambria"/>
          <w:sz w:val="24"/>
          <w:szCs w:val="24"/>
        </w:rPr>
        <w:t>U ostvarenju temeljnih dugoročnih ciljeva Općina Konavle vodit će se preporukama koje su navedene u Izvješću o obavljenoj reviziji:</w:t>
      </w:r>
    </w:p>
    <w:p w14:paraId="2349F26F" w14:textId="77777777" w:rsidR="00613E90" w:rsidRPr="00DF7ED1" w:rsidRDefault="00613E90">
      <w:pPr>
        <w:pStyle w:val="ListParagraph"/>
        <w:numPr>
          <w:ilvl w:val="0"/>
          <w:numId w:val="16"/>
        </w:numPr>
        <w:spacing w:after="0"/>
        <w:jc w:val="both"/>
        <w:rPr>
          <w:rFonts w:ascii="Cambria" w:eastAsia="Times New Roman" w:hAnsi="Cambria" w:cs="Arial"/>
          <w:sz w:val="24"/>
          <w:szCs w:val="24"/>
        </w:rPr>
      </w:pPr>
      <w:r w:rsidRPr="00DF7ED1">
        <w:rPr>
          <w:rFonts w:ascii="Cambria" w:hAnsi="Cambria" w:cs="Arial"/>
          <w:sz w:val="24"/>
          <w:szCs w:val="24"/>
        </w:rPr>
        <w:t>poduzeti aktivnosti radi upisa vlasništva na nogometnim igralištima, koja se nalaze na zemljištima koja su u zemljišnoj knjizi upisana kao vlasništvo Republike Hrvatske, prema odredbama Zakona o upravljanju državnom imovinom;</w:t>
      </w:r>
    </w:p>
    <w:p w14:paraId="66E65D78" w14:textId="77777777" w:rsidR="00613E90" w:rsidRPr="00DF7ED1" w:rsidRDefault="00613E90">
      <w:pPr>
        <w:pStyle w:val="ListParagraph"/>
        <w:numPr>
          <w:ilvl w:val="0"/>
          <w:numId w:val="16"/>
        </w:numPr>
        <w:spacing w:after="0"/>
        <w:jc w:val="both"/>
        <w:rPr>
          <w:rFonts w:ascii="Cambria" w:eastAsia="Times New Roman" w:hAnsi="Cambria" w:cs="Arial"/>
          <w:sz w:val="24"/>
          <w:szCs w:val="24"/>
        </w:rPr>
      </w:pPr>
      <w:r w:rsidRPr="00DF7ED1">
        <w:rPr>
          <w:rFonts w:ascii="Cambria" w:hAnsi="Cambria" w:cs="Arial"/>
          <w:sz w:val="24"/>
          <w:szCs w:val="24"/>
        </w:rPr>
        <w:lastRenderedPageBreak/>
        <w:t>poduzeti aktivnosti radi upisa vlasništva nad nogometnim igralištima;</w:t>
      </w:r>
    </w:p>
    <w:p w14:paraId="2E9CB9EF" w14:textId="77777777" w:rsidR="00613E90" w:rsidRDefault="00613E90">
      <w:pPr>
        <w:pStyle w:val="ListParagraph"/>
        <w:numPr>
          <w:ilvl w:val="0"/>
          <w:numId w:val="16"/>
        </w:numPr>
        <w:ind w:left="714" w:hanging="357"/>
        <w:jc w:val="both"/>
        <w:rPr>
          <w:rFonts w:ascii="Cambria" w:eastAsia="Times New Roman" w:hAnsi="Cambria" w:cs="Arial"/>
          <w:sz w:val="24"/>
          <w:szCs w:val="24"/>
        </w:rPr>
      </w:pPr>
      <w:r w:rsidRPr="00DF7ED1">
        <w:rPr>
          <w:rFonts w:ascii="Cambria" w:eastAsia="Times New Roman" w:hAnsi="Cambria" w:cs="Arial"/>
          <w:sz w:val="24"/>
          <w:szCs w:val="24"/>
        </w:rPr>
        <w:t>kod davanja nogometnih stadiona i igrališta na upravljanje i korištenje nogometnim klubovima utvrditi međusobna prava i obveze lokalne jedinice i nogometnog kluba u pogledu načina upravljanja i korištenja, načina pokrića troškova upravljanja, nadzora nad upravljanjem i korištenjem i drugih elemenata upravljanja od interesa za lokalne jedinice, s ciljem očuvanja i unaprjeđenja funkcionalnosti i estetske vrijednosti nogometnih stadiona i igrališta</w:t>
      </w:r>
      <w:r>
        <w:rPr>
          <w:rFonts w:ascii="Cambria" w:eastAsia="Times New Roman" w:hAnsi="Cambria" w:cs="Arial"/>
          <w:sz w:val="24"/>
          <w:szCs w:val="24"/>
        </w:rPr>
        <w:t>.</w:t>
      </w:r>
    </w:p>
    <w:p w14:paraId="06CD619B" w14:textId="312EC17D" w:rsidR="00613E90" w:rsidRPr="002D427A" w:rsidRDefault="00613E90" w:rsidP="00613E90">
      <w:pPr>
        <w:spacing w:before="200"/>
        <w:ind w:firstLine="709"/>
        <w:jc w:val="both"/>
        <w:rPr>
          <w:rFonts w:ascii="Cambria" w:eastAsia="Times New Roman" w:hAnsi="Cambria"/>
          <w:bCs/>
          <w:sz w:val="24"/>
          <w:szCs w:val="24"/>
        </w:rPr>
      </w:pPr>
      <w:r>
        <w:rPr>
          <w:rFonts w:ascii="Cambria" w:eastAsia="Times New Roman" w:hAnsi="Cambria" w:cs="Arial"/>
          <w:sz w:val="24"/>
          <w:szCs w:val="24"/>
        </w:rPr>
        <w:t xml:space="preserve">Općina </w:t>
      </w:r>
      <w:r w:rsidRPr="008D3CF3">
        <w:rPr>
          <w:rFonts w:ascii="Cambria" w:eastAsia="Times New Roman" w:hAnsi="Cambria" w:cs="Arial"/>
          <w:sz w:val="24"/>
          <w:szCs w:val="24"/>
        </w:rPr>
        <w:t>Konavl</w:t>
      </w:r>
      <w:r>
        <w:rPr>
          <w:rFonts w:ascii="Cambria" w:eastAsia="Times New Roman" w:hAnsi="Cambria" w:cs="Arial"/>
          <w:sz w:val="24"/>
          <w:szCs w:val="24"/>
        </w:rPr>
        <w:t>e</w:t>
      </w:r>
      <w:r w:rsidRPr="008D3CF3">
        <w:rPr>
          <w:rFonts w:ascii="Cambria" w:eastAsia="Times New Roman" w:hAnsi="Cambria" w:cs="Arial"/>
          <w:sz w:val="24"/>
          <w:szCs w:val="24"/>
        </w:rPr>
        <w:t xml:space="preserve"> poduzeti </w:t>
      </w:r>
      <w:r>
        <w:rPr>
          <w:rFonts w:ascii="Cambria" w:eastAsia="Times New Roman" w:hAnsi="Cambria" w:cs="Arial"/>
          <w:sz w:val="24"/>
          <w:szCs w:val="24"/>
        </w:rPr>
        <w:t xml:space="preserve">će </w:t>
      </w:r>
      <w:r w:rsidRPr="008D3CF3">
        <w:rPr>
          <w:rFonts w:ascii="Cambria" w:eastAsia="Times New Roman" w:hAnsi="Cambria" w:cs="Arial"/>
          <w:sz w:val="24"/>
          <w:szCs w:val="24"/>
        </w:rPr>
        <w:t>radnje radi upisa vlasništva na nogometnim igrališ</w:t>
      </w:r>
      <w:r>
        <w:rPr>
          <w:rFonts w:ascii="Cambria" w:eastAsia="Times New Roman" w:hAnsi="Cambria" w:cs="Arial"/>
          <w:sz w:val="24"/>
          <w:szCs w:val="24"/>
        </w:rPr>
        <w:t>tem</w:t>
      </w:r>
      <w:r w:rsidRPr="008D3CF3">
        <w:rPr>
          <w:rFonts w:ascii="Cambria" w:eastAsia="Times New Roman" w:hAnsi="Cambria" w:cs="Arial"/>
          <w:sz w:val="24"/>
          <w:szCs w:val="24"/>
        </w:rPr>
        <w:t>, koja se nalaz</w:t>
      </w:r>
      <w:r>
        <w:rPr>
          <w:rFonts w:ascii="Cambria" w:eastAsia="Times New Roman" w:hAnsi="Cambria" w:cs="Arial"/>
          <w:sz w:val="24"/>
          <w:szCs w:val="24"/>
        </w:rPr>
        <w:t>i</w:t>
      </w:r>
      <w:r w:rsidRPr="008D3CF3">
        <w:rPr>
          <w:rFonts w:ascii="Cambria" w:eastAsia="Times New Roman" w:hAnsi="Cambria" w:cs="Arial"/>
          <w:sz w:val="24"/>
          <w:szCs w:val="24"/>
        </w:rPr>
        <w:t xml:space="preserve"> na zemljišt</w:t>
      </w:r>
      <w:r>
        <w:rPr>
          <w:rFonts w:ascii="Cambria" w:eastAsia="Times New Roman" w:hAnsi="Cambria" w:cs="Arial"/>
          <w:sz w:val="24"/>
          <w:szCs w:val="24"/>
        </w:rPr>
        <w:t xml:space="preserve">u, </w:t>
      </w:r>
      <w:r w:rsidRPr="008D3CF3">
        <w:rPr>
          <w:rFonts w:ascii="Cambria" w:eastAsia="Times New Roman" w:hAnsi="Cambria" w:cs="Arial"/>
          <w:sz w:val="24"/>
          <w:szCs w:val="24"/>
        </w:rPr>
        <w:t>a koj</w:t>
      </w:r>
      <w:r>
        <w:rPr>
          <w:rFonts w:ascii="Cambria" w:eastAsia="Times New Roman" w:hAnsi="Cambria" w:cs="Arial"/>
          <w:sz w:val="24"/>
          <w:szCs w:val="24"/>
        </w:rPr>
        <w:t>e</w:t>
      </w:r>
      <w:r w:rsidRPr="008D3CF3">
        <w:rPr>
          <w:rFonts w:ascii="Cambria" w:eastAsia="Times New Roman" w:hAnsi="Cambria" w:cs="Arial"/>
          <w:sz w:val="24"/>
          <w:szCs w:val="24"/>
        </w:rPr>
        <w:t xml:space="preserve"> </w:t>
      </w:r>
      <w:r>
        <w:rPr>
          <w:rFonts w:ascii="Cambria" w:eastAsia="Times New Roman" w:hAnsi="Cambria" w:cs="Arial"/>
          <w:sz w:val="24"/>
          <w:szCs w:val="24"/>
        </w:rPr>
        <w:t xml:space="preserve">je </w:t>
      </w:r>
      <w:r w:rsidRPr="008D3CF3">
        <w:rPr>
          <w:rFonts w:ascii="Cambria" w:eastAsia="Times New Roman" w:hAnsi="Cambria" w:cs="Arial"/>
          <w:sz w:val="24"/>
          <w:szCs w:val="24"/>
        </w:rPr>
        <w:t>u zemljišnoj knjizi upisan</w:t>
      </w:r>
      <w:r>
        <w:rPr>
          <w:rFonts w:ascii="Cambria" w:eastAsia="Times New Roman" w:hAnsi="Cambria" w:cs="Arial"/>
          <w:sz w:val="24"/>
          <w:szCs w:val="24"/>
        </w:rPr>
        <w:t>o</w:t>
      </w:r>
      <w:r w:rsidRPr="008D3CF3">
        <w:rPr>
          <w:rFonts w:ascii="Cambria" w:eastAsia="Times New Roman" w:hAnsi="Cambria" w:cs="Arial"/>
          <w:sz w:val="24"/>
          <w:szCs w:val="24"/>
        </w:rPr>
        <w:t xml:space="preserve"> kao vlasništvo Republike Hrvatske</w:t>
      </w:r>
      <w:r>
        <w:rPr>
          <w:rFonts w:ascii="Cambria" w:eastAsia="Times New Roman" w:hAnsi="Cambria" w:cs="Arial"/>
          <w:sz w:val="24"/>
          <w:szCs w:val="24"/>
        </w:rPr>
        <w:t xml:space="preserve">, te će </w:t>
      </w:r>
      <w:r w:rsidRPr="008D3CF3">
        <w:rPr>
          <w:rFonts w:ascii="Cambria" w:eastAsia="Times New Roman" w:hAnsi="Cambria" w:cs="Arial"/>
          <w:sz w:val="24"/>
          <w:szCs w:val="24"/>
        </w:rPr>
        <w:t xml:space="preserve">poduzeti </w:t>
      </w:r>
      <w:r>
        <w:rPr>
          <w:rFonts w:ascii="Cambria" w:eastAsia="Times New Roman" w:hAnsi="Cambria" w:cs="Arial"/>
          <w:sz w:val="24"/>
          <w:szCs w:val="24"/>
        </w:rPr>
        <w:t xml:space="preserve">potrebne </w:t>
      </w:r>
      <w:r w:rsidRPr="008D3CF3">
        <w:rPr>
          <w:rFonts w:ascii="Cambria" w:eastAsia="Times New Roman" w:hAnsi="Cambria" w:cs="Arial"/>
          <w:sz w:val="24"/>
          <w:szCs w:val="24"/>
        </w:rPr>
        <w:t>radnje radi upisa vlasništva nad nogometnim igralištima u privatnom vlasništvu u skladu s</w:t>
      </w:r>
      <w:r w:rsidRPr="004C6BD7">
        <w:t xml:space="preserve"> </w:t>
      </w:r>
      <w:r w:rsidRPr="004C6BD7">
        <w:rPr>
          <w:rFonts w:ascii="Cambria" w:eastAsia="Times New Roman" w:hAnsi="Cambria" w:cs="Arial"/>
          <w:sz w:val="24"/>
          <w:szCs w:val="24"/>
        </w:rPr>
        <w:t>osiguranim</w:t>
      </w:r>
      <w:r>
        <w:rPr>
          <w:rFonts w:ascii="Cambria" w:eastAsia="Times New Roman" w:hAnsi="Cambria" w:cs="Arial"/>
          <w:sz w:val="24"/>
          <w:szCs w:val="24"/>
        </w:rPr>
        <w:t xml:space="preserve"> </w:t>
      </w:r>
      <w:r w:rsidRPr="004C6BD7">
        <w:rPr>
          <w:rFonts w:ascii="Cambria" w:eastAsia="Times New Roman" w:hAnsi="Cambria" w:cs="Arial"/>
          <w:sz w:val="24"/>
          <w:szCs w:val="24"/>
        </w:rPr>
        <w:t xml:space="preserve">sredstvima u proračunu te će nogometna igrališta </w:t>
      </w:r>
      <w:r>
        <w:rPr>
          <w:rFonts w:ascii="Cambria" w:eastAsia="Times New Roman" w:hAnsi="Cambria" w:cs="Arial"/>
          <w:sz w:val="24"/>
          <w:szCs w:val="24"/>
        </w:rPr>
        <w:t xml:space="preserve">upisati </w:t>
      </w:r>
      <w:r w:rsidRPr="004C6BD7">
        <w:rPr>
          <w:rFonts w:ascii="Cambria" w:eastAsia="Times New Roman" w:hAnsi="Cambria" w:cs="Arial"/>
          <w:sz w:val="24"/>
          <w:szCs w:val="24"/>
        </w:rPr>
        <w:t xml:space="preserve">u </w:t>
      </w:r>
      <w:r>
        <w:rPr>
          <w:rFonts w:ascii="Cambria" w:eastAsia="Times New Roman" w:hAnsi="Cambria" w:cs="Arial"/>
          <w:sz w:val="24"/>
          <w:szCs w:val="24"/>
        </w:rPr>
        <w:t>Evidenciju</w:t>
      </w:r>
      <w:r w:rsidRPr="004C6BD7">
        <w:rPr>
          <w:rFonts w:ascii="Cambria" w:eastAsia="Times New Roman" w:hAnsi="Cambria" w:cs="Arial"/>
          <w:sz w:val="24"/>
          <w:szCs w:val="24"/>
        </w:rPr>
        <w:t xml:space="preserve"> imovine</w:t>
      </w:r>
      <w:r>
        <w:rPr>
          <w:rFonts w:ascii="Cambria" w:eastAsia="Times New Roman" w:hAnsi="Cambria" w:cs="Arial"/>
          <w:sz w:val="24"/>
          <w:szCs w:val="24"/>
        </w:rPr>
        <w:t>.</w:t>
      </w:r>
    </w:p>
    <w:p w14:paraId="645B69A0" w14:textId="77777777" w:rsidR="00DF0F56" w:rsidRPr="00DF7ED1" w:rsidRDefault="00DF0F56" w:rsidP="00DF0F56">
      <w:pPr>
        <w:ind w:left="20" w:right="120" w:firstLine="567"/>
        <w:jc w:val="both"/>
        <w:rPr>
          <w:rFonts w:ascii="Cambria" w:eastAsia="Arial" w:hAnsi="Cambria"/>
          <w:sz w:val="24"/>
        </w:rPr>
      </w:pPr>
      <w:r w:rsidRPr="00DF7ED1">
        <w:rPr>
          <w:rFonts w:ascii="Cambria" w:eastAsia="Arial" w:hAnsi="Cambria"/>
          <w:sz w:val="24"/>
        </w:rPr>
        <w:t xml:space="preserve">Za ocjenu učinkovitosti upravljanja i raspolaganja nogometnim igralištima utvrđeni su kriteriji koji proizlaze iz zakona i drugih propisa te poduzetih aktivnosti u vezi s upravljanjem i raspolaganjem nogometnim igralištima. </w:t>
      </w:r>
    </w:p>
    <w:p w14:paraId="21F00B8C" w14:textId="05CEDF8A" w:rsidR="00DF0F56" w:rsidRPr="00DF7ED1" w:rsidRDefault="00DF0F56" w:rsidP="00DF0F56">
      <w:pPr>
        <w:spacing w:after="0" w:line="237" w:lineRule="auto"/>
        <w:ind w:left="20" w:right="120" w:firstLine="567"/>
        <w:jc w:val="center"/>
        <w:rPr>
          <w:rFonts w:ascii="Cambria" w:eastAsia="Times New Roman" w:hAnsi="Cambria"/>
          <w:i/>
        </w:rPr>
      </w:pPr>
      <w:bookmarkStart w:id="158" w:name="_Toc12868707"/>
      <w:bookmarkStart w:id="159" w:name="_Toc25275500"/>
      <w:bookmarkStart w:id="160" w:name="_Toc26270694"/>
      <w:bookmarkStart w:id="161" w:name="_Toc44404855"/>
      <w:bookmarkStart w:id="162" w:name="_Toc49507113"/>
      <w:bookmarkStart w:id="163" w:name="_Toc210642820"/>
      <w:r w:rsidRPr="00DF7ED1">
        <w:rPr>
          <w:rFonts w:ascii="Cambria" w:hAnsi="Cambria"/>
          <w:i/>
        </w:rPr>
        <w:t xml:space="preserve">Tablica </w:t>
      </w:r>
      <w:r w:rsidRPr="00DF7ED1">
        <w:rPr>
          <w:rFonts w:ascii="Cambria" w:hAnsi="Cambria"/>
          <w:i/>
        </w:rPr>
        <w:fldChar w:fldCharType="begin"/>
      </w:r>
      <w:r w:rsidRPr="00DF7ED1">
        <w:rPr>
          <w:rFonts w:ascii="Cambria" w:hAnsi="Cambria"/>
          <w:i/>
        </w:rPr>
        <w:instrText xml:space="preserve"> SEQ Tablica \* ARABIC </w:instrText>
      </w:r>
      <w:r w:rsidRPr="00DF7ED1">
        <w:rPr>
          <w:rFonts w:ascii="Cambria" w:hAnsi="Cambria"/>
          <w:i/>
        </w:rPr>
        <w:fldChar w:fldCharType="separate"/>
      </w:r>
      <w:r w:rsidR="003A6DE3">
        <w:rPr>
          <w:rFonts w:ascii="Cambria" w:hAnsi="Cambria"/>
          <w:i/>
          <w:noProof/>
        </w:rPr>
        <w:t>4</w:t>
      </w:r>
      <w:r w:rsidRPr="00DF7ED1">
        <w:rPr>
          <w:rFonts w:ascii="Cambria" w:hAnsi="Cambria"/>
          <w:i/>
        </w:rPr>
        <w:fldChar w:fldCharType="end"/>
      </w:r>
      <w:r w:rsidRPr="00DF7ED1">
        <w:rPr>
          <w:rFonts w:ascii="Cambria" w:hAnsi="Cambria"/>
          <w:i/>
        </w:rPr>
        <w:t xml:space="preserve">. </w:t>
      </w:r>
      <w:r w:rsidRPr="00DF7ED1">
        <w:rPr>
          <w:rFonts w:ascii="Cambria" w:eastAsia="Arial" w:hAnsi="Cambria"/>
          <w:i/>
        </w:rPr>
        <w:t>Ciljevi u učinkovitosti upravljanja i raspolaganja nogometnim stadionima i igralištima u vlasništvu lokalnih jedinica</w:t>
      </w:r>
      <w:bookmarkEnd w:id="158"/>
      <w:bookmarkEnd w:id="159"/>
      <w:bookmarkEnd w:id="160"/>
      <w:bookmarkEnd w:id="161"/>
      <w:bookmarkEnd w:id="162"/>
      <w:bookmarkEnd w:id="163"/>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58"/>
        <w:gridCol w:w="2856"/>
        <w:gridCol w:w="4546"/>
      </w:tblGrid>
      <w:tr w:rsidR="00DF0F56" w:rsidRPr="00DF7ED1" w14:paraId="109A94DD" w14:textId="77777777" w:rsidTr="00F05328">
        <w:trPr>
          <w:trHeight w:val="284"/>
          <w:jc w:val="center"/>
        </w:trPr>
        <w:tc>
          <w:tcPr>
            <w:tcW w:w="915" w:type="pct"/>
            <w:shd w:val="clear" w:color="auto" w:fill="DBE5F1" w:themeFill="accent1" w:themeFillTint="33"/>
          </w:tcPr>
          <w:p w14:paraId="10F7CD55" w14:textId="77777777" w:rsidR="00DF0F56" w:rsidRPr="00DF7ED1" w:rsidRDefault="00DF0F56" w:rsidP="00F05328">
            <w:pPr>
              <w:tabs>
                <w:tab w:val="left" w:pos="366"/>
              </w:tabs>
              <w:spacing w:after="0"/>
              <w:jc w:val="center"/>
              <w:rPr>
                <w:rFonts w:ascii="Cambria" w:eastAsia="Symbol" w:hAnsi="Cambria"/>
                <w:b/>
                <w:color w:val="1F497D" w:themeColor="text2"/>
                <w:sz w:val="20"/>
                <w:szCs w:val="20"/>
              </w:rPr>
            </w:pPr>
            <w:r w:rsidRPr="00DF7ED1">
              <w:rPr>
                <w:rFonts w:ascii="Cambria" w:eastAsia="Symbol" w:hAnsi="Cambria"/>
                <w:b/>
                <w:color w:val="1F497D" w:themeColor="text2"/>
                <w:sz w:val="20"/>
                <w:szCs w:val="20"/>
              </w:rPr>
              <w:t>Ciljevi</w:t>
            </w:r>
          </w:p>
        </w:tc>
        <w:tc>
          <w:tcPr>
            <w:tcW w:w="1576" w:type="pct"/>
            <w:shd w:val="clear" w:color="auto" w:fill="DBE5F1" w:themeFill="accent1" w:themeFillTint="33"/>
          </w:tcPr>
          <w:p w14:paraId="0D8CF6B2" w14:textId="77777777" w:rsidR="00DF0F56" w:rsidRPr="00DF7ED1" w:rsidRDefault="00DF0F56" w:rsidP="00F05328">
            <w:pPr>
              <w:tabs>
                <w:tab w:val="left" w:pos="366"/>
              </w:tabs>
              <w:spacing w:after="0"/>
              <w:jc w:val="center"/>
              <w:rPr>
                <w:rFonts w:ascii="Cambria" w:eastAsia="Symbol" w:hAnsi="Cambria"/>
                <w:b/>
                <w:color w:val="1F497D" w:themeColor="text2"/>
                <w:sz w:val="20"/>
                <w:szCs w:val="20"/>
              </w:rPr>
            </w:pPr>
            <w:r w:rsidRPr="00DF7ED1">
              <w:rPr>
                <w:rFonts w:ascii="Cambria" w:eastAsia="Symbol" w:hAnsi="Cambria"/>
                <w:b/>
                <w:color w:val="1F497D" w:themeColor="text2"/>
                <w:sz w:val="20"/>
                <w:szCs w:val="20"/>
              </w:rPr>
              <w:t>Mjere</w:t>
            </w:r>
          </w:p>
        </w:tc>
        <w:tc>
          <w:tcPr>
            <w:tcW w:w="2509" w:type="pct"/>
            <w:shd w:val="clear" w:color="auto" w:fill="DBE5F1" w:themeFill="accent1" w:themeFillTint="33"/>
          </w:tcPr>
          <w:p w14:paraId="73E0C2B5" w14:textId="77777777" w:rsidR="00DF0F56" w:rsidRPr="00DF7ED1" w:rsidRDefault="00DF0F56" w:rsidP="00F05328">
            <w:pPr>
              <w:tabs>
                <w:tab w:val="left" w:pos="366"/>
              </w:tabs>
              <w:spacing w:after="0"/>
              <w:jc w:val="center"/>
              <w:rPr>
                <w:rFonts w:ascii="Cambria" w:eastAsia="Symbol" w:hAnsi="Cambria"/>
                <w:b/>
                <w:color w:val="1F497D" w:themeColor="text2"/>
                <w:sz w:val="20"/>
                <w:szCs w:val="20"/>
              </w:rPr>
            </w:pPr>
            <w:r w:rsidRPr="00DF7ED1">
              <w:rPr>
                <w:rFonts w:ascii="Cambria" w:eastAsia="Symbol" w:hAnsi="Cambria"/>
                <w:b/>
                <w:color w:val="1F497D" w:themeColor="text2"/>
                <w:sz w:val="20"/>
                <w:szCs w:val="20"/>
              </w:rPr>
              <w:t>Kratko pojašnjenje mjera</w:t>
            </w:r>
          </w:p>
        </w:tc>
      </w:tr>
      <w:tr w:rsidR="00DF0F56" w:rsidRPr="00DF7ED1" w14:paraId="54BBF22D" w14:textId="77777777" w:rsidTr="00F05328">
        <w:trPr>
          <w:trHeight w:val="284"/>
          <w:jc w:val="center"/>
        </w:trPr>
        <w:tc>
          <w:tcPr>
            <w:tcW w:w="915" w:type="pct"/>
            <w:shd w:val="clear" w:color="auto" w:fill="DBE5F1" w:themeFill="accent1" w:themeFillTint="33"/>
            <w:vAlign w:val="center"/>
          </w:tcPr>
          <w:p w14:paraId="154DA68C" w14:textId="77777777" w:rsidR="00DF0F56" w:rsidRPr="00DF7ED1" w:rsidRDefault="00DF0F56" w:rsidP="00F05328">
            <w:pPr>
              <w:spacing w:after="0"/>
              <w:jc w:val="center"/>
              <w:rPr>
                <w:rFonts w:ascii="Cambria" w:eastAsia="Times New Roman" w:hAnsi="Cambria"/>
                <w:b/>
                <w:color w:val="1F497D" w:themeColor="text2"/>
                <w:sz w:val="20"/>
                <w:szCs w:val="20"/>
              </w:rPr>
            </w:pPr>
            <w:r w:rsidRPr="00DF7ED1">
              <w:rPr>
                <w:rFonts w:ascii="Cambria" w:eastAsia="Times New Roman" w:hAnsi="Cambria"/>
                <w:b/>
                <w:color w:val="1F497D" w:themeColor="text2"/>
                <w:sz w:val="20"/>
                <w:szCs w:val="20"/>
              </w:rPr>
              <w:t>Evidencije o nogometnom igralištu</w:t>
            </w:r>
          </w:p>
        </w:tc>
        <w:tc>
          <w:tcPr>
            <w:tcW w:w="1576" w:type="pct"/>
            <w:vAlign w:val="center"/>
          </w:tcPr>
          <w:p w14:paraId="5EFB0E8B" w14:textId="77777777" w:rsidR="00DF0F56" w:rsidRPr="00DF7ED1" w:rsidRDefault="00DF0F56" w:rsidP="00F05328">
            <w:pPr>
              <w:tabs>
                <w:tab w:val="left" w:pos="366"/>
              </w:tabs>
              <w:spacing w:after="0"/>
              <w:jc w:val="center"/>
              <w:rPr>
                <w:rFonts w:ascii="Cambria" w:eastAsia="Symbol" w:hAnsi="Cambria"/>
                <w:sz w:val="20"/>
                <w:szCs w:val="20"/>
              </w:rPr>
            </w:pPr>
            <w:r w:rsidRPr="00DF7ED1">
              <w:rPr>
                <w:rFonts w:ascii="Cambria" w:eastAsia="Arial" w:hAnsi="Cambria"/>
                <w:sz w:val="20"/>
                <w:szCs w:val="20"/>
              </w:rPr>
              <w:t>Ustrojiti Evidenciju s cjelovitim podacima o nogometnim igralištima</w:t>
            </w:r>
          </w:p>
        </w:tc>
        <w:tc>
          <w:tcPr>
            <w:tcW w:w="2509" w:type="pct"/>
            <w:vAlign w:val="center"/>
          </w:tcPr>
          <w:p w14:paraId="6069C17C" w14:textId="77777777" w:rsidR="00DF0F56" w:rsidRPr="00DF7ED1" w:rsidRDefault="00DF0F56">
            <w:pPr>
              <w:pStyle w:val="ListParagraph"/>
              <w:numPr>
                <w:ilvl w:val="0"/>
                <w:numId w:val="17"/>
              </w:numPr>
              <w:tabs>
                <w:tab w:val="left" w:pos="327"/>
                <w:tab w:val="left" w:pos="4722"/>
              </w:tabs>
              <w:spacing w:after="0" w:line="240" w:lineRule="auto"/>
              <w:jc w:val="both"/>
              <w:rPr>
                <w:rFonts w:ascii="Cambria" w:eastAsia="Symbol" w:hAnsi="Cambria"/>
                <w:sz w:val="20"/>
                <w:szCs w:val="20"/>
              </w:rPr>
            </w:pPr>
            <w:r w:rsidRPr="00DF7ED1">
              <w:rPr>
                <w:rFonts w:ascii="Cambria" w:eastAsia="Symbol" w:hAnsi="Cambria"/>
                <w:sz w:val="20"/>
                <w:szCs w:val="20"/>
              </w:rPr>
              <w:t xml:space="preserve">nogometna igrališta su evidentirana u poslovnim knjigama i iskazana je njihova vrijednost </w:t>
            </w:r>
          </w:p>
          <w:p w14:paraId="5430ADD4" w14:textId="77777777" w:rsidR="00DF0F56" w:rsidRPr="00DF7ED1" w:rsidRDefault="00DF0F56">
            <w:pPr>
              <w:pStyle w:val="ListParagraph"/>
              <w:numPr>
                <w:ilvl w:val="0"/>
                <w:numId w:val="17"/>
              </w:numPr>
              <w:tabs>
                <w:tab w:val="left" w:pos="327"/>
                <w:tab w:val="left" w:pos="4722"/>
              </w:tabs>
              <w:spacing w:after="0" w:line="240" w:lineRule="auto"/>
              <w:jc w:val="both"/>
              <w:rPr>
                <w:rFonts w:ascii="Cambria" w:eastAsia="Symbol" w:hAnsi="Cambria"/>
                <w:sz w:val="20"/>
                <w:szCs w:val="20"/>
              </w:rPr>
            </w:pPr>
            <w:r w:rsidRPr="00DF7ED1">
              <w:rPr>
                <w:rFonts w:ascii="Cambria" w:eastAsia="Symbol" w:hAnsi="Cambria"/>
                <w:sz w:val="20"/>
                <w:szCs w:val="20"/>
              </w:rPr>
              <w:t xml:space="preserve">obavljen je godišnji popis imovine i obveza, popisom su obuhvaćena nogometna igrališta u vlasništvu lokalne jedinice te je njihovo knjigovodstveno stanje usklađeno sa stvarnim stanjem utvrđenim popisom </w:t>
            </w:r>
          </w:p>
          <w:p w14:paraId="6A897A8D" w14:textId="77777777" w:rsidR="00DF0F56" w:rsidRPr="00DF7ED1" w:rsidRDefault="00DF0F56">
            <w:pPr>
              <w:pStyle w:val="ListParagraph"/>
              <w:numPr>
                <w:ilvl w:val="0"/>
                <w:numId w:val="17"/>
              </w:numPr>
              <w:tabs>
                <w:tab w:val="left" w:pos="327"/>
                <w:tab w:val="left" w:pos="4722"/>
              </w:tabs>
              <w:spacing w:after="0" w:line="240" w:lineRule="auto"/>
              <w:jc w:val="both"/>
              <w:rPr>
                <w:rFonts w:ascii="Cambria" w:eastAsia="Symbol" w:hAnsi="Cambria"/>
                <w:sz w:val="20"/>
                <w:szCs w:val="20"/>
              </w:rPr>
            </w:pPr>
            <w:r w:rsidRPr="00DF7ED1">
              <w:rPr>
                <w:rFonts w:ascii="Cambria" w:eastAsia="Symbol" w:hAnsi="Cambria"/>
                <w:sz w:val="20"/>
                <w:szCs w:val="20"/>
              </w:rPr>
              <w:t>ustrojena je Evidencija imovine koja sadrži podatke bitne za upravljanje i raspolaganje nogometnim igralištem</w:t>
            </w:r>
          </w:p>
          <w:p w14:paraId="372F5993" w14:textId="77777777" w:rsidR="00DF0F56" w:rsidRPr="00DF7ED1" w:rsidRDefault="00DF0F56">
            <w:pPr>
              <w:pStyle w:val="ListParagraph"/>
              <w:numPr>
                <w:ilvl w:val="0"/>
                <w:numId w:val="17"/>
              </w:numPr>
              <w:tabs>
                <w:tab w:val="left" w:pos="327"/>
                <w:tab w:val="left" w:pos="4722"/>
              </w:tabs>
              <w:spacing w:after="0" w:line="240" w:lineRule="auto"/>
              <w:jc w:val="both"/>
              <w:rPr>
                <w:rFonts w:ascii="Cambria" w:eastAsia="Symbol" w:hAnsi="Cambria"/>
                <w:sz w:val="20"/>
                <w:szCs w:val="20"/>
              </w:rPr>
            </w:pPr>
            <w:r w:rsidRPr="00DF7ED1">
              <w:rPr>
                <w:rFonts w:ascii="Cambria" w:eastAsia="Symbol" w:hAnsi="Cambria"/>
                <w:sz w:val="20"/>
                <w:szCs w:val="20"/>
              </w:rPr>
              <w:t xml:space="preserve">podaci o nogometnom igralištu u analitičkim knjigovodstvenim evidencijama i Evidenciji imovine su usklađeni </w:t>
            </w:r>
          </w:p>
          <w:p w14:paraId="2E8C3AE3" w14:textId="77777777" w:rsidR="00DF0F56" w:rsidRPr="00DF7ED1" w:rsidRDefault="00DF0F56">
            <w:pPr>
              <w:pStyle w:val="ListParagraph"/>
              <w:numPr>
                <w:ilvl w:val="0"/>
                <w:numId w:val="17"/>
              </w:numPr>
              <w:tabs>
                <w:tab w:val="left" w:pos="327"/>
                <w:tab w:val="left" w:pos="4722"/>
              </w:tabs>
              <w:spacing w:after="0" w:line="240" w:lineRule="auto"/>
              <w:jc w:val="both"/>
              <w:rPr>
                <w:rFonts w:ascii="Cambria" w:eastAsia="Symbol" w:hAnsi="Cambria"/>
                <w:sz w:val="20"/>
                <w:szCs w:val="20"/>
              </w:rPr>
            </w:pPr>
            <w:r w:rsidRPr="00DF7ED1">
              <w:rPr>
                <w:rFonts w:ascii="Cambria" w:eastAsia="Symbol" w:hAnsi="Cambria"/>
                <w:sz w:val="20"/>
                <w:szCs w:val="20"/>
              </w:rPr>
              <w:t xml:space="preserve">u zemljišnim knjigama i katastru je upisano vlasništvo, odnosno posjed lokalne jedinice nad nogometnim igralištem </w:t>
            </w:r>
          </w:p>
        </w:tc>
      </w:tr>
      <w:tr w:rsidR="00DF0F56" w:rsidRPr="00DF7ED1" w14:paraId="292F266D" w14:textId="77777777" w:rsidTr="00F05328">
        <w:trPr>
          <w:trHeight w:val="284"/>
          <w:jc w:val="center"/>
        </w:trPr>
        <w:tc>
          <w:tcPr>
            <w:tcW w:w="915" w:type="pct"/>
            <w:shd w:val="clear" w:color="auto" w:fill="DBE5F1" w:themeFill="accent1" w:themeFillTint="33"/>
            <w:vAlign w:val="center"/>
          </w:tcPr>
          <w:p w14:paraId="49468EC6" w14:textId="77777777" w:rsidR="00DF0F56" w:rsidRPr="00DF7ED1" w:rsidRDefault="00DF0F56" w:rsidP="00F05328">
            <w:pPr>
              <w:spacing w:after="0"/>
              <w:jc w:val="center"/>
              <w:rPr>
                <w:rFonts w:ascii="Cambria" w:eastAsia="Times New Roman" w:hAnsi="Cambria"/>
                <w:b/>
                <w:color w:val="1F497D" w:themeColor="text2"/>
                <w:sz w:val="20"/>
                <w:szCs w:val="20"/>
              </w:rPr>
            </w:pPr>
            <w:r w:rsidRPr="00DF7ED1">
              <w:rPr>
                <w:rFonts w:ascii="Cambria" w:eastAsia="Times New Roman" w:hAnsi="Cambria"/>
                <w:b/>
                <w:color w:val="1F497D" w:themeColor="text2"/>
                <w:sz w:val="20"/>
                <w:szCs w:val="20"/>
              </w:rPr>
              <w:t xml:space="preserve">Normativno uređenje upravljanja i raspolaganja nogometnim </w:t>
            </w:r>
            <w:r w:rsidRPr="00DF7ED1">
              <w:rPr>
                <w:rFonts w:ascii="Cambria" w:eastAsia="Symbol" w:hAnsi="Cambria"/>
                <w:b/>
                <w:color w:val="1F497D" w:themeColor="text2"/>
                <w:sz w:val="20"/>
                <w:szCs w:val="20"/>
              </w:rPr>
              <w:t>igralištem</w:t>
            </w:r>
          </w:p>
        </w:tc>
        <w:tc>
          <w:tcPr>
            <w:tcW w:w="1576" w:type="pct"/>
            <w:vAlign w:val="center"/>
          </w:tcPr>
          <w:p w14:paraId="32E02762" w14:textId="77777777" w:rsidR="00DF0F56" w:rsidRPr="00DF7ED1" w:rsidRDefault="00DF0F56" w:rsidP="00F05328">
            <w:pPr>
              <w:spacing w:after="0" w:line="238" w:lineRule="auto"/>
              <w:jc w:val="center"/>
              <w:rPr>
                <w:rFonts w:ascii="Cambria" w:eastAsia="Arial" w:hAnsi="Cambria"/>
                <w:sz w:val="20"/>
                <w:szCs w:val="20"/>
              </w:rPr>
            </w:pPr>
            <w:r w:rsidRPr="00DF7ED1">
              <w:rPr>
                <w:rFonts w:ascii="Cambria" w:eastAsia="Arial" w:hAnsi="Cambria"/>
                <w:sz w:val="20"/>
                <w:szCs w:val="20"/>
              </w:rPr>
              <w:t>Jedinica lokalne samouprave će normativno urediti upravljanje i raspolaganje nogometnim igralištima</w:t>
            </w:r>
          </w:p>
          <w:p w14:paraId="5C53B231" w14:textId="77777777" w:rsidR="00DF0F56" w:rsidRPr="00DF7ED1" w:rsidRDefault="00DF0F56" w:rsidP="00F05328">
            <w:pPr>
              <w:tabs>
                <w:tab w:val="left" w:pos="0"/>
              </w:tabs>
              <w:spacing w:after="0"/>
              <w:jc w:val="center"/>
              <w:rPr>
                <w:rFonts w:ascii="Cambria" w:eastAsia="Symbol" w:hAnsi="Cambria"/>
                <w:sz w:val="20"/>
                <w:szCs w:val="20"/>
              </w:rPr>
            </w:pPr>
          </w:p>
        </w:tc>
        <w:tc>
          <w:tcPr>
            <w:tcW w:w="2509" w:type="pct"/>
            <w:vAlign w:val="center"/>
          </w:tcPr>
          <w:p w14:paraId="11E7E89B" w14:textId="77777777" w:rsidR="00DF0F56" w:rsidRPr="00DF7ED1" w:rsidRDefault="00DF0F56">
            <w:pPr>
              <w:pStyle w:val="ListParagraph"/>
              <w:numPr>
                <w:ilvl w:val="0"/>
                <w:numId w:val="18"/>
              </w:numPr>
              <w:tabs>
                <w:tab w:val="left" w:pos="0"/>
                <w:tab w:val="left" w:pos="327"/>
                <w:tab w:val="left" w:pos="4722"/>
              </w:tabs>
              <w:spacing w:after="0" w:line="240" w:lineRule="auto"/>
              <w:jc w:val="both"/>
              <w:rPr>
                <w:rFonts w:ascii="Cambria" w:eastAsia="Symbol" w:hAnsi="Cambria"/>
                <w:sz w:val="20"/>
                <w:szCs w:val="20"/>
              </w:rPr>
            </w:pPr>
            <w:r w:rsidRPr="00DF7ED1">
              <w:rPr>
                <w:rFonts w:ascii="Cambria" w:eastAsia="Symbol" w:hAnsi="Cambria"/>
                <w:sz w:val="20"/>
                <w:szCs w:val="20"/>
              </w:rPr>
              <w:t>utvrdit će se način upravljanja i raspolaganja te izvještavanja o upravljanju i raspolaganju nogometnim igralištem</w:t>
            </w:r>
          </w:p>
          <w:p w14:paraId="08D33DE1" w14:textId="77777777" w:rsidR="00DF0F56" w:rsidRPr="00DF7ED1" w:rsidRDefault="00DF0F56">
            <w:pPr>
              <w:pStyle w:val="ListParagraph"/>
              <w:numPr>
                <w:ilvl w:val="0"/>
                <w:numId w:val="18"/>
              </w:numPr>
              <w:tabs>
                <w:tab w:val="left" w:pos="0"/>
                <w:tab w:val="left" w:pos="327"/>
                <w:tab w:val="left" w:pos="4722"/>
              </w:tabs>
              <w:spacing w:after="0" w:line="240" w:lineRule="auto"/>
              <w:jc w:val="both"/>
              <w:rPr>
                <w:rFonts w:ascii="Cambria" w:eastAsia="Symbol" w:hAnsi="Cambria"/>
                <w:sz w:val="20"/>
                <w:szCs w:val="20"/>
              </w:rPr>
            </w:pPr>
            <w:r w:rsidRPr="00DF7ED1">
              <w:rPr>
                <w:rFonts w:ascii="Cambria" w:eastAsia="Symbol" w:hAnsi="Cambria"/>
                <w:sz w:val="20"/>
                <w:szCs w:val="20"/>
              </w:rPr>
              <w:t>primjenjivat će se utvrđeni način upravljanja i korištenja te izvještavanja o upravljanju i raspolaganju nogometnim igralištem</w:t>
            </w:r>
          </w:p>
          <w:p w14:paraId="2AF9A3BA" w14:textId="77777777" w:rsidR="00DF0F56" w:rsidRPr="00DF7ED1" w:rsidRDefault="00DF0F56">
            <w:pPr>
              <w:pStyle w:val="ListParagraph"/>
              <w:numPr>
                <w:ilvl w:val="0"/>
                <w:numId w:val="18"/>
              </w:numPr>
              <w:tabs>
                <w:tab w:val="left" w:pos="0"/>
                <w:tab w:val="left" w:pos="327"/>
                <w:tab w:val="left" w:pos="4722"/>
              </w:tabs>
              <w:spacing w:after="0" w:line="240" w:lineRule="auto"/>
              <w:jc w:val="both"/>
              <w:rPr>
                <w:rFonts w:ascii="Cambria" w:eastAsia="Symbol" w:hAnsi="Cambria"/>
                <w:sz w:val="20"/>
                <w:szCs w:val="20"/>
              </w:rPr>
            </w:pPr>
            <w:r w:rsidRPr="00DF7ED1">
              <w:rPr>
                <w:rFonts w:ascii="Cambria" w:eastAsia="Symbol" w:hAnsi="Cambria"/>
                <w:sz w:val="20"/>
                <w:szCs w:val="20"/>
              </w:rPr>
              <w:t xml:space="preserve">donijet će se godišnji plan upravljanja i raspolaganja nogometnim igralištem u sklopu sa godišnjem planom upravljanja imovinom jedinice lokalne samouprave </w:t>
            </w:r>
          </w:p>
          <w:p w14:paraId="460AD8E2" w14:textId="77777777" w:rsidR="00DF0F56" w:rsidRPr="00DF7ED1" w:rsidRDefault="00DF0F56">
            <w:pPr>
              <w:pStyle w:val="ListParagraph"/>
              <w:numPr>
                <w:ilvl w:val="0"/>
                <w:numId w:val="18"/>
              </w:numPr>
              <w:tabs>
                <w:tab w:val="left" w:pos="0"/>
                <w:tab w:val="left" w:pos="327"/>
                <w:tab w:val="left" w:pos="4722"/>
              </w:tabs>
              <w:spacing w:after="0" w:line="240" w:lineRule="auto"/>
              <w:jc w:val="both"/>
              <w:rPr>
                <w:rFonts w:ascii="Cambria" w:eastAsia="Symbol" w:hAnsi="Cambria"/>
                <w:sz w:val="20"/>
                <w:szCs w:val="20"/>
              </w:rPr>
            </w:pPr>
            <w:r w:rsidRPr="00DF7ED1">
              <w:rPr>
                <w:rFonts w:ascii="Cambria" w:eastAsia="Symbol" w:hAnsi="Cambria"/>
                <w:sz w:val="20"/>
                <w:szCs w:val="20"/>
              </w:rPr>
              <w:t>nogometno igralište je registrirano za domaća i međunarodna nogometna natjecanja</w:t>
            </w:r>
          </w:p>
        </w:tc>
      </w:tr>
      <w:tr w:rsidR="00DF0F56" w:rsidRPr="00DF7ED1" w14:paraId="4D77DAD4" w14:textId="77777777" w:rsidTr="00F05328">
        <w:trPr>
          <w:trHeight w:val="284"/>
          <w:jc w:val="center"/>
        </w:trPr>
        <w:tc>
          <w:tcPr>
            <w:tcW w:w="915" w:type="pct"/>
            <w:shd w:val="clear" w:color="auto" w:fill="DBE5F1" w:themeFill="accent1" w:themeFillTint="33"/>
            <w:vAlign w:val="center"/>
          </w:tcPr>
          <w:p w14:paraId="10E1F2A6" w14:textId="77777777" w:rsidR="00DF0F56" w:rsidRPr="00DF7ED1" w:rsidRDefault="00DF0F56" w:rsidP="00F05328">
            <w:pPr>
              <w:tabs>
                <w:tab w:val="left" w:pos="366"/>
              </w:tabs>
              <w:spacing w:after="0"/>
              <w:jc w:val="center"/>
              <w:rPr>
                <w:rFonts w:ascii="Cambria" w:eastAsia="Symbol" w:hAnsi="Cambria"/>
                <w:b/>
                <w:color w:val="1F497D" w:themeColor="text2"/>
                <w:sz w:val="20"/>
                <w:szCs w:val="20"/>
              </w:rPr>
            </w:pPr>
            <w:r w:rsidRPr="00DF7ED1">
              <w:rPr>
                <w:rFonts w:ascii="Cambria" w:eastAsia="Symbol" w:hAnsi="Cambria"/>
                <w:b/>
                <w:color w:val="1F497D" w:themeColor="text2"/>
                <w:sz w:val="20"/>
                <w:szCs w:val="20"/>
              </w:rPr>
              <w:t xml:space="preserve">Upravljanje i raspolaganje nogometnim </w:t>
            </w:r>
            <w:r w:rsidRPr="00DF7ED1">
              <w:rPr>
                <w:rFonts w:ascii="Cambria" w:eastAsia="Symbol" w:hAnsi="Cambria"/>
                <w:b/>
                <w:color w:val="1F497D" w:themeColor="text2"/>
                <w:sz w:val="20"/>
                <w:szCs w:val="20"/>
              </w:rPr>
              <w:lastRenderedPageBreak/>
              <w:t>igralištem</w:t>
            </w:r>
          </w:p>
        </w:tc>
        <w:tc>
          <w:tcPr>
            <w:tcW w:w="1576" w:type="pct"/>
            <w:vAlign w:val="center"/>
          </w:tcPr>
          <w:p w14:paraId="472695FB" w14:textId="77777777" w:rsidR="00DF0F56" w:rsidRPr="00DF7ED1" w:rsidRDefault="00DF0F56" w:rsidP="00F05328">
            <w:pPr>
              <w:tabs>
                <w:tab w:val="left" w:pos="366"/>
              </w:tabs>
              <w:spacing w:after="0"/>
              <w:jc w:val="center"/>
              <w:rPr>
                <w:rFonts w:ascii="Cambria" w:eastAsia="Symbol" w:hAnsi="Cambria"/>
                <w:sz w:val="20"/>
                <w:szCs w:val="20"/>
              </w:rPr>
            </w:pPr>
            <w:r w:rsidRPr="00DF7ED1">
              <w:rPr>
                <w:rFonts w:ascii="Cambria" w:eastAsia="Arial" w:hAnsi="Cambria"/>
                <w:sz w:val="20"/>
                <w:szCs w:val="20"/>
              </w:rPr>
              <w:lastRenderedPageBreak/>
              <w:t xml:space="preserve">Nogometnim </w:t>
            </w:r>
            <w:r w:rsidRPr="00DF7ED1">
              <w:rPr>
                <w:rFonts w:ascii="Cambria" w:eastAsia="Symbol" w:hAnsi="Cambria"/>
                <w:sz w:val="20"/>
                <w:szCs w:val="20"/>
              </w:rPr>
              <w:t>igralištem</w:t>
            </w:r>
            <w:r w:rsidRPr="00DF7ED1">
              <w:rPr>
                <w:rFonts w:ascii="Cambria" w:eastAsia="Arial" w:hAnsi="Cambria"/>
                <w:sz w:val="20"/>
                <w:szCs w:val="20"/>
              </w:rPr>
              <w:t xml:space="preserve"> upravlja se i raspolaže pažnjom dobrog gospodara</w:t>
            </w:r>
          </w:p>
        </w:tc>
        <w:tc>
          <w:tcPr>
            <w:tcW w:w="2509" w:type="pct"/>
            <w:vAlign w:val="center"/>
          </w:tcPr>
          <w:p w14:paraId="2E54A98F" w14:textId="77777777" w:rsidR="00DF0F56" w:rsidRPr="00DF7ED1" w:rsidRDefault="00DF0F56">
            <w:pPr>
              <w:pStyle w:val="ListParagraph"/>
              <w:numPr>
                <w:ilvl w:val="0"/>
                <w:numId w:val="19"/>
              </w:numPr>
              <w:tabs>
                <w:tab w:val="left" w:pos="327"/>
                <w:tab w:val="left" w:pos="366"/>
                <w:tab w:val="left" w:pos="4722"/>
              </w:tabs>
              <w:spacing w:after="0" w:line="240" w:lineRule="auto"/>
              <w:jc w:val="both"/>
              <w:rPr>
                <w:rFonts w:ascii="Cambria" w:eastAsia="Times New Roman" w:hAnsi="Cambria"/>
                <w:sz w:val="20"/>
                <w:szCs w:val="20"/>
              </w:rPr>
            </w:pPr>
            <w:r w:rsidRPr="00DF7ED1">
              <w:rPr>
                <w:rFonts w:ascii="Cambria" w:eastAsia="Times New Roman" w:hAnsi="Cambria"/>
                <w:sz w:val="20"/>
                <w:szCs w:val="20"/>
              </w:rPr>
              <w:t xml:space="preserve">nogometno </w:t>
            </w:r>
            <w:r w:rsidRPr="00DF7ED1">
              <w:rPr>
                <w:rFonts w:ascii="Cambria" w:eastAsia="Symbol" w:hAnsi="Cambria"/>
                <w:sz w:val="20"/>
                <w:szCs w:val="20"/>
              </w:rPr>
              <w:t>igralište</w:t>
            </w:r>
            <w:r w:rsidRPr="00DF7ED1">
              <w:rPr>
                <w:rFonts w:ascii="Cambria" w:eastAsia="Times New Roman" w:hAnsi="Cambria"/>
                <w:sz w:val="20"/>
                <w:szCs w:val="20"/>
              </w:rPr>
              <w:t xml:space="preserve"> privedeno je svrsi, odnosno koristi se za predviđenu namjenu </w:t>
            </w:r>
          </w:p>
          <w:p w14:paraId="00F99198" w14:textId="77777777" w:rsidR="00DF0F56" w:rsidRPr="00DF7ED1" w:rsidRDefault="00DF0F56">
            <w:pPr>
              <w:pStyle w:val="ListParagraph"/>
              <w:numPr>
                <w:ilvl w:val="0"/>
                <w:numId w:val="19"/>
              </w:numPr>
              <w:tabs>
                <w:tab w:val="left" w:pos="327"/>
                <w:tab w:val="left" w:pos="366"/>
                <w:tab w:val="left" w:pos="4722"/>
              </w:tabs>
              <w:spacing w:after="0" w:line="240" w:lineRule="auto"/>
              <w:jc w:val="both"/>
              <w:rPr>
                <w:rFonts w:ascii="Cambria" w:eastAsia="Times New Roman" w:hAnsi="Cambria"/>
                <w:sz w:val="20"/>
                <w:szCs w:val="20"/>
              </w:rPr>
            </w:pPr>
            <w:r w:rsidRPr="00DF7ED1">
              <w:rPr>
                <w:rFonts w:ascii="Cambria" w:eastAsia="Times New Roman" w:hAnsi="Cambria"/>
                <w:sz w:val="20"/>
                <w:szCs w:val="20"/>
              </w:rPr>
              <w:t xml:space="preserve">lokalna jedinica ostvaruje prihode od korištenja nogometnog </w:t>
            </w:r>
            <w:r w:rsidRPr="00DF7ED1">
              <w:rPr>
                <w:rFonts w:ascii="Cambria" w:eastAsia="Symbol" w:hAnsi="Cambria"/>
                <w:sz w:val="20"/>
                <w:szCs w:val="20"/>
              </w:rPr>
              <w:t>igrališta</w:t>
            </w:r>
            <w:r w:rsidRPr="00DF7ED1">
              <w:rPr>
                <w:rFonts w:ascii="Cambria" w:eastAsia="Times New Roman" w:hAnsi="Cambria"/>
                <w:sz w:val="20"/>
                <w:szCs w:val="20"/>
              </w:rPr>
              <w:t xml:space="preserve"> (prodaja, zakup, najam, </w:t>
            </w:r>
            <w:r w:rsidRPr="00DF7ED1">
              <w:rPr>
                <w:rFonts w:ascii="Cambria" w:eastAsia="Times New Roman" w:hAnsi="Cambria"/>
                <w:sz w:val="20"/>
                <w:szCs w:val="20"/>
              </w:rPr>
              <w:lastRenderedPageBreak/>
              <w:t xml:space="preserve">koncesija) </w:t>
            </w:r>
          </w:p>
          <w:p w14:paraId="01532201" w14:textId="77777777" w:rsidR="00DF0F56" w:rsidRPr="00DF7ED1" w:rsidRDefault="00DF0F56">
            <w:pPr>
              <w:pStyle w:val="ListParagraph"/>
              <w:numPr>
                <w:ilvl w:val="0"/>
                <w:numId w:val="19"/>
              </w:numPr>
              <w:tabs>
                <w:tab w:val="left" w:pos="327"/>
                <w:tab w:val="left" w:pos="366"/>
                <w:tab w:val="left" w:pos="4722"/>
              </w:tabs>
              <w:spacing w:after="0" w:line="240" w:lineRule="auto"/>
              <w:jc w:val="both"/>
              <w:rPr>
                <w:rFonts w:ascii="Cambria" w:eastAsia="Times New Roman" w:hAnsi="Cambria"/>
                <w:sz w:val="20"/>
                <w:szCs w:val="20"/>
              </w:rPr>
            </w:pPr>
            <w:r w:rsidRPr="00DF7ED1">
              <w:rPr>
                <w:rFonts w:ascii="Cambria" w:eastAsia="Times New Roman" w:hAnsi="Cambria"/>
                <w:sz w:val="20"/>
                <w:szCs w:val="20"/>
              </w:rPr>
              <w:t xml:space="preserve">postupci prodaje i davanja u zakup, najam ili koncesiju provedeni su u skladu s propisima </w:t>
            </w:r>
          </w:p>
          <w:p w14:paraId="6D4C332A" w14:textId="77777777" w:rsidR="00DF0F56" w:rsidRPr="00DF7ED1" w:rsidRDefault="00DF0F56">
            <w:pPr>
              <w:pStyle w:val="ListParagraph"/>
              <w:numPr>
                <w:ilvl w:val="0"/>
                <w:numId w:val="19"/>
              </w:numPr>
              <w:tabs>
                <w:tab w:val="left" w:pos="327"/>
                <w:tab w:val="left" w:pos="366"/>
                <w:tab w:val="left" w:pos="4722"/>
              </w:tabs>
              <w:spacing w:after="0" w:line="240" w:lineRule="auto"/>
              <w:jc w:val="both"/>
              <w:rPr>
                <w:rFonts w:ascii="Cambria" w:eastAsia="Times New Roman" w:hAnsi="Cambria"/>
                <w:sz w:val="20"/>
                <w:szCs w:val="20"/>
              </w:rPr>
            </w:pPr>
            <w:r w:rsidRPr="00DF7ED1">
              <w:rPr>
                <w:rFonts w:ascii="Cambria" w:eastAsia="Times New Roman" w:hAnsi="Cambria"/>
                <w:sz w:val="20"/>
                <w:szCs w:val="20"/>
              </w:rPr>
              <w:t xml:space="preserve">rashodi ostvareni po osnovi upravljanja i raspolaganja nogometnim </w:t>
            </w:r>
            <w:r w:rsidRPr="00DF7ED1">
              <w:rPr>
                <w:rFonts w:ascii="Cambria" w:eastAsia="Symbol" w:hAnsi="Cambria"/>
                <w:sz w:val="20"/>
                <w:szCs w:val="20"/>
              </w:rPr>
              <w:t>igralištem</w:t>
            </w:r>
            <w:r w:rsidRPr="00DF7ED1">
              <w:rPr>
                <w:rFonts w:ascii="Cambria" w:eastAsia="Times New Roman" w:hAnsi="Cambria"/>
                <w:sz w:val="20"/>
                <w:szCs w:val="20"/>
              </w:rPr>
              <w:t xml:space="preserve"> izvršeni su namjenski </w:t>
            </w:r>
          </w:p>
          <w:p w14:paraId="1F53BD71" w14:textId="77777777" w:rsidR="00DF0F56" w:rsidRPr="00DF7ED1" w:rsidRDefault="00DF0F56">
            <w:pPr>
              <w:pStyle w:val="ListParagraph"/>
              <w:numPr>
                <w:ilvl w:val="0"/>
                <w:numId w:val="19"/>
              </w:numPr>
              <w:tabs>
                <w:tab w:val="left" w:pos="327"/>
                <w:tab w:val="left" w:pos="366"/>
                <w:tab w:val="left" w:pos="4722"/>
              </w:tabs>
              <w:spacing w:after="0" w:line="240" w:lineRule="auto"/>
              <w:jc w:val="both"/>
              <w:rPr>
                <w:rFonts w:ascii="Cambria" w:eastAsia="Times New Roman" w:hAnsi="Cambria"/>
                <w:sz w:val="20"/>
                <w:szCs w:val="20"/>
              </w:rPr>
            </w:pPr>
            <w:r w:rsidRPr="00DF7ED1">
              <w:rPr>
                <w:rFonts w:ascii="Cambria" w:eastAsia="Times New Roman" w:hAnsi="Cambria"/>
                <w:sz w:val="20"/>
                <w:szCs w:val="20"/>
              </w:rPr>
              <w:t xml:space="preserve">vodi se ažurna evidencija o ostvarenim prihodima i rashodima po osnovi upravljanja i raspolaganja nogometnim </w:t>
            </w:r>
            <w:r w:rsidRPr="00DF7ED1">
              <w:rPr>
                <w:rFonts w:ascii="Cambria" w:eastAsia="Symbol" w:hAnsi="Cambria"/>
                <w:sz w:val="20"/>
                <w:szCs w:val="20"/>
              </w:rPr>
              <w:t>igralištem</w:t>
            </w:r>
          </w:p>
          <w:p w14:paraId="6A9767D9" w14:textId="77777777" w:rsidR="00DF0F56" w:rsidRPr="00DF7ED1" w:rsidRDefault="00DF0F56">
            <w:pPr>
              <w:pStyle w:val="ListParagraph"/>
              <w:numPr>
                <w:ilvl w:val="0"/>
                <w:numId w:val="19"/>
              </w:numPr>
              <w:tabs>
                <w:tab w:val="left" w:pos="327"/>
                <w:tab w:val="left" w:pos="366"/>
                <w:tab w:val="left" w:pos="4722"/>
              </w:tabs>
              <w:spacing w:after="0" w:line="240" w:lineRule="auto"/>
              <w:jc w:val="both"/>
              <w:rPr>
                <w:rFonts w:ascii="Cambria" w:eastAsia="Times New Roman" w:hAnsi="Cambria"/>
                <w:sz w:val="20"/>
                <w:szCs w:val="20"/>
              </w:rPr>
            </w:pPr>
            <w:r w:rsidRPr="00DF7ED1">
              <w:rPr>
                <w:rFonts w:ascii="Cambria" w:eastAsia="Times New Roman" w:hAnsi="Cambria"/>
                <w:sz w:val="20"/>
                <w:szCs w:val="20"/>
              </w:rPr>
              <w:t xml:space="preserve">analiziraju se i vrednuju učinci upravljanja i raspolaganja nogometnim </w:t>
            </w:r>
            <w:r w:rsidRPr="00DF7ED1">
              <w:rPr>
                <w:rFonts w:ascii="Cambria" w:eastAsia="Symbol" w:hAnsi="Cambria"/>
                <w:sz w:val="20"/>
                <w:szCs w:val="20"/>
              </w:rPr>
              <w:t>igralištem</w:t>
            </w:r>
            <w:r w:rsidRPr="00DF7ED1">
              <w:rPr>
                <w:rFonts w:ascii="Cambria" w:eastAsia="Times New Roman" w:hAnsi="Cambria"/>
                <w:sz w:val="20"/>
                <w:szCs w:val="20"/>
              </w:rPr>
              <w:t xml:space="preserve"> te se poduzimaju mjere i aktivnosti s ciljem povećanja pozitivnih i smanjenja negativnih učinaka</w:t>
            </w:r>
          </w:p>
        </w:tc>
      </w:tr>
      <w:tr w:rsidR="00DF0F56" w:rsidRPr="00DF7ED1" w14:paraId="0FBDD2D1" w14:textId="77777777" w:rsidTr="00F05328">
        <w:trPr>
          <w:trHeight w:val="284"/>
          <w:jc w:val="center"/>
        </w:trPr>
        <w:tc>
          <w:tcPr>
            <w:tcW w:w="915" w:type="pct"/>
            <w:shd w:val="clear" w:color="auto" w:fill="DBE5F1" w:themeFill="accent1" w:themeFillTint="33"/>
            <w:vAlign w:val="center"/>
          </w:tcPr>
          <w:p w14:paraId="0A12DF8B" w14:textId="77777777" w:rsidR="00DF0F56" w:rsidRPr="00DF7ED1" w:rsidRDefault="00DF0F56" w:rsidP="00F05328">
            <w:pPr>
              <w:tabs>
                <w:tab w:val="left" w:pos="366"/>
              </w:tabs>
              <w:spacing w:after="0"/>
              <w:jc w:val="center"/>
              <w:rPr>
                <w:rFonts w:ascii="Cambria" w:eastAsia="Times New Roman" w:hAnsi="Cambria"/>
                <w:b/>
                <w:color w:val="1F497D" w:themeColor="text2"/>
                <w:sz w:val="20"/>
                <w:szCs w:val="20"/>
              </w:rPr>
            </w:pPr>
            <w:r w:rsidRPr="00DF7ED1">
              <w:rPr>
                <w:rFonts w:ascii="Cambria" w:eastAsia="Times New Roman" w:hAnsi="Cambria"/>
                <w:b/>
                <w:color w:val="1F497D" w:themeColor="text2"/>
                <w:sz w:val="20"/>
                <w:szCs w:val="20"/>
              </w:rPr>
              <w:lastRenderedPageBreak/>
              <w:t xml:space="preserve">Nadzor nad upravljanjem i raspolaganjem nogometnim </w:t>
            </w:r>
            <w:r w:rsidRPr="00DF7ED1">
              <w:rPr>
                <w:rFonts w:ascii="Cambria" w:eastAsia="Symbol" w:hAnsi="Cambria"/>
                <w:b/>
                <w:color w:val="1F497D" w:themeColor="text2"/>
                <w:sz w:val="20"/>
                <w:szCs w:val="20"/>
              </w:rPr>
              <w:t>igralištem</w:t>
            </w:r>
          </w:p>
        </w:tc>
        <w:tc>
          <w:tcPr>
            <w:tcW w:w="1576" w:type="pct"/>
            <w:vAlign w:val="center"/>
          </w:tcPr>
          <w:p w14:paraId="111699E3" w14:textId="77777777" w:rsidR="00DF0F56" w:rsidRPr="00DF7ED1" w:rsidRDefault="00DF0F56" w:rsidP="00F05328">
            <w:pPr>
              <w:tabs>
                <w:tab w:val="left" w:pos="720"/>
              </w:tabs>
              <w:spacing w:after="0"/>
              <w:jc w:val="center"/>
              <w:rPr>
                <w:rFonts w:ascii="Cambria" w:eastAsia="Times New Roman" w:hAnsi="Cambria"/>
                <w:sz w:val="20"/>
                <w:szCs w:val="20"/>
              </w:rPr>
            </w:pPr>
            <w:r w:rsidRPr="00DF7ED1">
              <w:rPr>
                <w:rFonts w:ascii="Cambria" w:eastAsia="Arial" w:hAnsi="Cambria"/>
                <w:sz w:val="20"/>
                <w:szCs w:val="20"/>
              </w:rPr>
              <w:t xml:space="preserve">Uspostaviti učinkovit sustav unutarnjih kontrola u svrhu praćenja upravljanja i raspolaganja nogometnim </w:t>
            </w:r>
            <w:r w:rsidRPr="00DF7ED1">
              <w:rPr>
                <w:rFonts w:ascii="Cambria" w:eastAsia="Symbol" w:hAnsi="Cambria"/>
                <w:sz w:val="20"/>
                <w:szCs w:val="20"/>
              </w:rPr>
              <w:t>igralištem</w:t>
            </w:r>
          </w:p>
        </w:tc>
        <w:tc>
          <w:tcPr>
            <w:tcW w:w="2509" w:type="pct"/>
          </w:tcPr>
          <w:p w14:paraId="2B1A4A65" w14:textId="77777777" w:rsidR="00DF0F56" w:rsidRPr="00DF7ED1" w:rsidRDefault="00DF0F56">
            <w:pPr>
              <w:pStyle w:val="ListParagraph"/>
              <w:numPr>
                <w:ilvl w:val="0"/>
                <w:numId w:val="20"/>
              </w:numPr>
              <w:tabs>
                <w:tab w:val="left" w:pos="327"/>
                <w:tab w:val="left" w:pos="366"/>
                <w:tab w:val="left" w:pos="4722"/>
              </w:tabs>
              <w:spacing w:after="0" w:line="240" w:lineRule="auto"/>
              <w:jc w:val="both"/>
              <w:rPr>
                <w:rFonts w:ascii="Cambria" w:eastAsia="Times New Roman" w:hAnsi="Cambria"/>
                <w:sz w:val="20"/>
                <w:szCs w:val="20"/>
              </w:rPr>
            </w:pPr>
            <w:r w:rsidRPr="00DF7ED1">
              <w:rPr>
                <w:rFonts w:ascii="Cambria" w:eastAsia="Times New Roman" w:hAnsi="Cambria"/>
                <w:sz w:val="20"/>
                <w:szCs w:val="20"/>
              </w:rPr>
              <w:t xml:space="preserve">propisat će se ovlasti i odgovornosti u vezi s upravljanjem i raspolaganjem nogometnim </w:t>
            </w:r>
            <w:r w:rsidRPr="00DF7ED1">
              <w:rPr>
                <w:rFonts w:ascii="Cambria" w:eastAsia="Symbol" w:hAnsi="Cambria"/>
                <w:sz w:val="20"/>
                <w:szCs w:val="20"/>
              </w:rPr>
              <w:t>igralištem</w:t>
            </w:r>
          </w:p>
          <w:p w14:paraId="2AA4CF9F" w14:textId="77777777" w:rsidR="00DF0F56" w:rsidRPr="00DF7ED1" w:rsidRDefault="00DF0F56">
            <w:pPr>
              <w:pStyle w:val="ListParagraph"/>
              <w:numPr>
                <w:ilvl w:val="0"/>
                <w:numId w:val="20"/>
              </w:numPr>
              <w:tabs>
                <w:tab w:val="left" w:pos="327"/>
                <w:tab w:val="left" w:pos="366"/>
                <w:tab w:val="left" w:pos="4722"/>
              </w:tabs>
              <w:spacing w:after="0" w:line="240" w:lineRule="auto"/>
              <w:jc w:val="both"/>
              <w:rPr>
                <w:rFonts w:ascii="Cambria" w:eastAsia="Times New Roman" w:hAnsi="Cambria"/>
                <w:sz w:val="20"/>
                <w:szCs w:val="20"/>
              </w:rPr>
            </w:pPr>
            <w:r w:rsidRPr="00DF7ED1">
              <w:rPr>
                <w:rFonts w:ascii="Cambria" w:eastAsia="Times New Roman" w:hAnsi="Cambria"/>
                <w:sz w:val="20"/>
                <w:szCs w:val="20"/>
              </w:rPr>
              <w:t xml:space="preserve">uredit će se načini postupanja, odnosno donijet će se procedure u vezi s prodajom, davanjem u zakup ili najam i drugim oblicima upravljanja i raspolaganja nogometnim </w:t>
            </w:r>
            <w:r w:rsidRPr="00DF7ED1">
              <w:rPr>
                <w:rFonts w:ascii="Cambria" w:eastAsia="Symbol" w:hAnsi="Cambria"/>
                <w:sz w:val="20"/>
                <w:szCs w:val="20"/>
              </w:rPr>
              <w:t>igralištem</w:t>
            </w:r>
            <w:r w:rsidRPr="00DF7ED1">
              <w:rPr>
                <w:rFonts w:ascii="Cambria" w:eastAsia="Times New Roman" w:hAnsi="Cambria"/>
                <w:sz w:val="20"/>
                <w:szCs w:val="20"/>
              </w:rPr>
              <w:t xml:space="preserve">, od donošenja odluka do evidentiranja u poslovnim knjigama i vrednovanja ostvarenih učinaka </w:t>
            </w:r>
          </w:p>
        </w:tc>
      </w:tr>
    </w:tbl>
    <w:p w14:paraId="395A254E" w14:textId="004D5D6B" w:rsidR="00B928AA" w:rsidRDefault="00B928AA" w:rsidP="00DF0F56">
      <w:pPr>
        <w:tabs>
          <w:tab w:val="left" w:pos="567"/>
        </w:tabs>
        <w:jc w:val="both"/>
        <w:rPr>
          <w:rFonts w:ascii="Cambria" w:eastAsia="Times New Roman" w:hAnsi="Cambria"/>
          <w:sz w:val="26"/>
          <w:szCs w:val="26"/>
          <w:lang w:eastAsia="hr-HR"/>
        </w:rPr>
      </w:pPr>
    </w:p>
    <w:p w14:paraId="1D1E8539" w14:textId="190A4086" w:rsidR="00B928AA" w:rsidRPr="003245D0" w:rsidRDefault="00B928AA" w:rsidP="003245D0">
      <w:pPr>
        <w:rPr>
          <w:rFonts w:ascii="Cambria" w:eastAsia="Times New Roman" w:hAnsi="Cambria"/>
          <w:sz w:val="26"/>
          <w:szCs w:val="26"/>
          <w:lang w:eastAsia="hr-HR"/>
        </w:rPr>
        <w:sectPr w:rsidR="00B928AA" w:rsidRPr="003245D0" w:rsidSect="00964C5D">
          <w:pgSz w:w="11906" w:h="16838"/>
          <w:pgMar w:top="1134" w:right="1418" w:bottom="1418" w:left="1418" w:header="709" w:footer="709" w:gutter="0"/>
          <w:cols w:space="708"/>
          <w:titlePg/>
          <w:docGrid w:linePitch="360"/>
        </w:sectPr>
      </w:pPr>
    </w:p>
    <w:p w14:paraId="3B99738E" w14:textId="15AB4887" w:rsidR="004441AC" w:rsidRPr="00FB347B" w:rsidRDefault="002A1751" w:rsidP="00FB347B">
      <w:pPr>
        <w:pStyle w:val="Heading2"/>
        <w:spacing w:before="0" w:after="200"/>
        <w:ind w:left="709" w:hanging="142"/>
        <w:jc w:val="both"/>
        <w:rPr>
          <w:color w:val="auto"/>
          <w:sz w:val="24"/>
          <w:szCs w:val="24"/>
        </w:rPr>
      </w:pPr>
      <w:bookmarkStart w:id="164" w:name="_Toc53915431"/>
      <w:bookmarkStart w:id="165" w:name="_Toc62406502"/>
      <w:bookmarkStart w:id="166" w:name="_Toc210642793"/>
      <w:bookmarkEnd w:id="145"/>
      <w:r>
        <w:rPr>
          <w:color w:val="auto"/>
          <w:sz w:val="24"/>
          <w:szCs w:val="24"/>
        </w:rPr>
        <w:lastRenderedPageBreak/>
        <w:t>2</w:t>
      </w:r>
      <w:r w:rsidR="00E539D1" w:rsidRPr="00A72F0F">
        <w:rPr>
          <w:color w:val="auto"/>
          <w:sz w:val="24"/>
          <w:szCs w:val="24"/>
        </w:rPr>
        <w:t>.</w:t>
      </w:r>
      <w:r w:rsidR="00BB320C">
        <w:rPr>
          <w:color w:val="auto"/>
          <w:sz w:val="24"/>
          <w:szCs w:val="24"/>
        </w:rPr>
        <w:t>5</w:t>
      </w:r>
      <w:r w:rsidR="00E539D1" w:rsidRPr="00A72F0F">
        <w:rPr>
          <w:color w:val="auto"/>
          <w:sz w:val="24"/>
          <w:szCs w:val="24"/>
        </w:rPr>
        <w:t xml:space="preserve">. </w:t>
      </w:r>
      <w:r w:rsidR="00E539D1">
        <w:rPr>
          <w:color w:val="auto"/>
          <w:sz w:val="24"/>
          <w:szCs w:val="24"/>
        </w:rPr>
        <w:t xml:space="preserve">Izvješće o provedbi </w:t>
      </w:r>
      <w:r w:rsidR="00E539D1" w:rsidRPr="00A72F0F">
        <w:rPr>
          <w:color w:val="auto"/>
          <w:sz w:val="24"/>
          <w:szCs w:val="24"/>
        </w:rPr>
        <w:t>Godišnj</w:t>
      </w:r>
      <w:r w:rsidR="00E539D1">
        <w:rPr>
          <w:color w:val="auto"/>
          <w:sz w:val="24"/>
          <w:szCs w:val="24"/>
        </w:rPr>
        <w:t>eg</w:t>
      </w:r>
      <w:r w:rsidR="00E539D1" w:rsidRPr="00A72F0F">
        <w:rPr>
          <w:color w:val="auto"/>
          <w:sz w:val="24"/>
          <w:szCs w:val="24"/>
        </w:rPr>
        <w:t xml:space="preserve"> plan</w:t>
      </w:r>
      <w:r w:rsidR="00E539D1">
        <w:rPr>
          <w:color w:val="auto"/>
          <w:sz w:val="24"/>
          <w:szCs w:val="24"/>
        </w:rPr>
        <w:t>a</w:t>
      </w:r>
      <w:r w:rsidR="00E539D1" w:rsidRPr="00A72F0F">
        <w:rPr>
          <w:color w:val="auto"/>
          <w:sz w:val="24"/>
          <w:szCs w:val="24"/>
        </w:rPr>
        <w:t xml:space="preserve"> prodaje nekretnina u vlasništvu Općine </w:t>
      </w:r>
      <w:bookmarkEnd w:id="164"/>
      <w:bookmarkEnd w:id="165"/>
      <w:r w:rsidR="008F55ED">
        <w:rPr>
          <w:color w:val="auto"/>
          <w:sz w:val="24"/>
          <w:szCs w:val="24"/>
        </w:rPr>
        <w:t>Konavle</w:t>
      </w:r>
      <w:bookmarkEnd w:id="166"/>
    </w:p>
    <w:p w14:paraId="25731737" w14:textId="2D855907" w:rsidR="00EE37D3" w:rsidRPr="00B1017A" w:rsidRDefault="00C64B5D" w:rsidP="00FB347B">
      <w:pPr>
        <w:ind w:firstLine="567"/>
        <w:jc w:val="both"/>
        <w:rPr>
          <w:rFonts w:ascii="Cambria" w:eastAsia="Times New Roman" w:hAnsi="Cambria"/>
          <w:sz w:val="24"/>
          <w:szCs w:val="24"/>
        </w:rPr>
      </w:pPr>
      <w:r w:rsidRPr="00B1017A">
        <w:rPr>
          <w:rFonts w:ascii="Cambria" w:eastAsia="Times New Roman" w:hAnsi="Cambria"/>
          <w:sz w:val="24"/>
          <w:szCs w:val="24"/>
        </w:rPr>
        <w:t xml:space="preserve">Jedan od ciljeva u Strategiji je </w:t>
      </w:r>
      <w:r w:rsidR="00FB347B" w:rsidRPr="00B1017A">
        <w:rPr>
          <w:rFonts w:ascii="Cambria" w:eastAsia="Times New Roman" w:hAnsi="Cambria"/>
          <w:sz w:val="24"/>
          <w:szCs w:val="24"/>
        </w:rPr>
        <w:t>kako</w:t>
      </w:r>
      <w:r w:rsidRPr="00B1017A">
        <w:rPr>
          <w:rFonts w:ascii="Cambria" w:eastAsia="Times New Roman" w:hAnsi="Cambria"/>
          <w:sz w:val="24"/>
          <w:szCs w:val="24"/>
        </w:rPr>
        <w:t xml:space="preserve"> </w:t>
      </w:r>
      <w:r w:rsidR="00520D4A" w:rsidRPr="00B1017A">
        <w:rPr>
          <w:rFonts w:ascii="Cambria" w:eastAsia="Times New Roman" w:hAnsi="Cambria"/>
          <w:sz w:val="24"/>
          <w:szCs w:val="24"/>
        </w:rPr>
        <w:t xml:space="preserve">Općina </w:t>
      </w:r>
      <w:r w:rsidR="008F55ED" w:rsidRPr="00B1017A">
        <w:rPr>
          <w:rFonts w:ascii="Cambria" w:eastAsia="Times New Roman" w:hAnsi="Cambria"/>
          <w:sz w:val="24"/>
          <w:szCs w:val="24"/>
        </w:rPr>
        <w:t>Konavle</w:t>
      </w:r>
      <w:r w:rsidR="00247F96" w:rsidRPr="00B1017A">
        <w:rPr>
          <w:rFonts w:ascii="Cambria" w:eastAsia="Times New Roman" w:hAnsi="Cambria"/>
          <w:sz w:val="24"/>
          <w:szCs w:val="24"/>
        </w:rPr>
        <w:t xml:space="preserve"> </w:t>
      </w:r>
      <w:r w:rsidRPr="00B1017A">
        <w:rPr>
          <w:rFonts w:ascii="Cambria" w:eastAsia="Times New Roman" w:hAnsi="Cambria"/>
          <w:sz w:val="24"/>
          <w:szCs w:val="24"/>
        </w:rPr>
        <w:t xml:space="preserve">mora na racionalan i učinkovit način upravljati svojim nekretninama na način da one nekretnine koje su potrebne </w:t>
      </w:r>
      <w:r w:rsidR="000014B6" w:rsidRPr="00B1017A">
        <w:rPr>
          <w:rFonts w:ascii="Cambria" w:eastAsia="Times New Roman" w:hAnsi="Cambria"/>
          <w:sz w:val="24"/>
          <w:szCs w:val="24"/>
        </w:rPr>
        <w:t xml:space="preserve">Općini </w:t>
      </w:r>
      <w:r w:rsidR="008F55ED" w:rsidRPr="00B1017A">
        <w:rPr>
          <w:rFonts w:ascii="Cambria" w:eastAsia="Times New Roman" w:hAnsi="Cambria"/>
          <w:sz w:val="24"/>
          <w:szCs w:val="24"/>
        </w:rPr>
        <w:t xml:space="preserve">Konavle </w:t>
      </w:r>
      <w:r w:rsidRPr="00B1017A">
        <w:rPr>
          <w:rFonts w:ascii="Cambria" w:eastAsia="Times New Roman" w:hAnsi="Cambria"/>
          <w:sz w:val="24"/>
          <w:szCs w:val="24"/>
        </w:rPr>
        <w:t>budu stavljene u funkciju koja će služiti njezinu racionalnijem i učinkovitijem funkcioniranju. Sve druge nekretnine moraju biti ponuđene na tržištu bilo u formi najma, odnosno zakupa, bilo u formi njihove prodaje javnim natječajem.</w:t>
      </w:r>
    </w:p>
    <w:p w14:paraId="69B9234E" w14:textId="52E309D0" w:rsidR="000A6015" w:rsidRPr="000A6015" w:rsidRDefault="000A6015" w:rsidP="000A6015">
      <w:pPr>
        <w:spacing w:after="0"/>
        <w:jc w:val="both"/>
        <w:rPr>
          <w:rFonts w:ascii="Cambria" w:eastAsia="Times New Roman" w:hAnsi="Cambria"/>
          <w:sz w:val="24"/>
          <w:szCs w:val="24"/>
        </w:rPr>
      </w:pPr>
      <w:r w:rsidRPr="00B1017A">
        <w:rPr>
          <w:rFonts w:ascii="Cambria" w:eastAsia="Times New Roman" w:hAnsi="Cambria"/>
          <w:sz w:val="24"/>
          <w:szCs w:val="24"/>
        </w:rPr>
        <w:t xml:space="preserve">Općina Konavle u 2024. godini planirala je parcela u sklopu Poslovne zone Čilipi. </w:t>
      </w:r>
      <w:r w:rsidR="00AC5D02" w:rsidRPr="00B1017A">
        <w:rPr>
          <w:rFonts w:ascii="Cambria" w:eastAsia="Times New Roman" w:hAnsi="Cambria"/>
          <w:sz w:val="24"/>
          <w:szCs w:val="24"/>
        </w:rPr>
        <w:t xml:space="preserve"> U 2024. godini prodaja nije realizirana.</w:t>
      </w:r>
      <w:r w:rsidR="00AC5D02">
        <w:rPr>
          <w:rFonts w:ascii="Cambria" w:eastAsia="Times New Roman" w:hAnsi="Cambria"/>
          <w:sz w:val="24"/>
          <w:szCs w:val="24"/>
        </w:rPr>
        <w:t xml:space="preserve"> </w:t>
      </w:r>
    </w:p>
    <w:p w14:paraId="5782268C" w14:textId="22D0FC4F" w:rsidR="00B86C84" w:rsidRPr="00B86C84" w:rsidRDefault="00B86C84" w:rsidP="00B86C84">
      <w:pPr>
        <w:tabs>
          <w:tab w:val="left" w:pos="3684"/>
        </w:tabs>
        <w:rPr>
          <w:rFonts w:ascii="Cambria" w:eastAsia="Times New Roman" w:hAnsi="Cambria"/>
          <w:sz w:val="24"/>
          <w:szCs w:val="24"/>
          <w:lang w:eastAsia="hr-HR"/>
        </w:rPr>
        <w:sectPr w:rsidR="00B86C84" w:rsidRPr="00B86C84" w:rsidSect="00964C5D">
          <w:pgSz w:w="11906" w:h="16838"/>
          <w:pgMar w:top="1134" w:right="1418" w:bottom="1418" w:left="1418" w:header="709" w:footer="709" w:gutter="0"/>
          <w:cols w:space="708"/>
          <w:titlePg/>
          <w:docGrid w:linePitch="360"/>
        </w:sectPr>
      </w:pPr>
    </w:p>
    <w:p w14:paraId="2274EFB3" w14:textId="3F98875E" w:rsidR="000E581C" w:rsidRPr="00FB347B" w:rsidRDefault="002A1751" w:rsidP="00FB347B">
      <w:pPr>
        <w:pStyle w:val="Heading2"/>
        <w:spacing w:before="0" w:after="200"/>
        <w:ind w:left="709" w:hanging="142"/>
        <w:jc w:val="both"/>
        <w:rPr>
          <w:color w:val="auto"/>
          <w:sz w:val="24"/>
          <w:szCs w:val="24"/>
        </w:rPr>
      </w:pPr>
      <w:bookmarkStart w:id="167" w:name="_Toc53915432"/>
      <w:bookmarkStart w:id="168" w:name="_Toc62406503"/>
      <w:bookmarkStart w:id="169" w:name="_Toc210642794"/>
      <w:r>
        <w:rPr>
          <w:color w:val="auto"/>
          <w:sz w:val="24"/>
          <w:szCs w:val="24"/>
        </w:rPr>
        <w:lastRenderedPageBreak/>
        <w:t>2</w:t>
      </w:r>
      <w:r w:rsidR="00161F13" w:rsidRPr="007B2B8D">
        <w:rPr>
          <w:color w:val="auto"/>
          <w:sz w:val="24"/>
          <w:szCs w:val="24"/>
        </w:rPr>
        <w:t>.</w:t>
      </w:r>
      <w:r w:rsidR="00BB320C">
        <w:rPr>
          <w:color w:val="auto"/>
          <w:sz w:val="24"/>
          <w:szCs w:val="24"/>
        </w:rPr>
        <w:t>6</w:t>
      </w:r>
      <w:r w:rsidR="00161F13" w:rsidRPr="007B2B8D">
        <w:rPr>
          <w:color w:val="auto"/>
          <w:sz w:val="24"/>
          <w:szCs w:val="24"/>
        </w:rPr>
        <w:t xml:space="preserve">. </w:t>
      </w:r>
      <w:r w:rsidR="00161F13">
        <w:rPr>
          <w:color w:val="auto"/>
          <w:sz w:val="24"/>
          <w:szCs w:val="24"/>
        </w:rPr>
        <w:t xml:space="preserve">Izvješće o provedbi </w:t>
      </w:r>
      <w:r w:rsidR="00161F13" w:rsidRPr="007B2B8D">
        <w:rPr>
          <w:color w:val="auto"/>
          <w:sz w:val="24"/>
          <w:szCs w:val="24"/>
        </w:rPr>
        <w:t>Godišnj</w:t>
      </w:r>
      <w:r w:rsidR="00161F13">
        <w:rPr>
          <w:color w:val="auto"/>
          <w:sz w:val="24"/>
          <w:szCs w:val="24"/>
        </w:rPr>
        <w:t>eg</w:t>
      </w:r>
      <w:r w:rsidR="00161F13" w:rsidRPr="007B2B8D">
        <w:rPr>
          <w:color w:val="auto"/>
          <w:sz w:val="24"/>
          <w:szCs w:val="24"/>
        </w:rPr>
        <w:t xml:space="preserve"> plan</w:t>
      </w:r>
      <w:r w:rsidR="00161F13">
        <w:rPr>
          <w:color w:val="auto"/>
          <w:sz w:val="24"/>
          <w:szCs w:val="24"/>
        </w:rPr>
        <w:t>a</w:t>
      </w:r>
      <w:r w:rsidR="00161F13" w:rsidRPr="007B2B8D">
        <w:rPr>
          <w:color w:val="auto"/>
          <w:sz w:val="24"/>
          <w:szCs w:val="24"/>
        </w:rPr>
        <w:t xml:space="preserve"> rješavanja imovinsko-pravnih i drugih odnosa vezanih uz projekte obnovljivih izvora energije te ostalih infrastrukturnih projekata, kao i eksploataciju mineralnih sirovina sukladno propisima koji uređuju ta područja</w:t>
      </w:r>
      <w:bookmarkEnd w:id="167"/>
      <w:bookmarkEnd w:id="168"/>
      <w:bookmarkEnd w:id="169"/>
    </w:p>
    <w:p w14:paraId="7B1C6DBB" w14:textId="77777777" w:rsidR="001472E1" w:rsidRPr="002B5FF1" w:rsidRDefault="001472E1" w:rsidP="000C0B77">
      <w:pPr>
        <w:ind w:firstLine="567"/>
        <w:jc w:val="both"/>
        <w:rPr>
          <w:rFonts w:ascii="Cambria" w:eastAsia="Times New Roman" w:hAnsi="Cambria"/>
          <w:sz w:val="24"/>
          <w:szCs w:val="24"/>
        </w:rPr>
      </w:pPr>
      <w:r w:rsidRPr="002B5FF1">
        <w:rPr>
          <w:rFonts w:ascii="Cambria" w:eastAsia="Times New Roman" w:hAnsi="Cambria"/>
          <w:sz w:val="24"/>
          <w:szCs w:val="24"/>
        </w:rPr>
        <w:t>St</w:t>
      </w:r>
      <w:r w:rsidR="0087084F" w:rsidRPr="002B5FF1">
        <w:rPr>
          <w:rFonts w:ascii="Cambria" w:eastAsia="Times New Roman" w:hAnsi="Cambria"/>
          <w:sz w:val="24"/>
          <w:szCs w:val="24"/>
        </w:rPr>
        <w:t>rategijo</w:t>
      </w:r>
      <w:r w:rsidR="00F45F80" w:rsidRPr="002B5FF1">
        <w:rPr>
          <w:rFonts w:ascii="Cambria" w:eastAsia="Times New Roman" w:hAnsi="Cambria"/>
          <w:sz w:val="24"/>
          <w:szCs w:val="24"/>
        </w:rPr>
        <w:t>m definiran</w:t>
      </w:r>
      <w:r w:rsidR="0087084F" w:rsidRPr="002B5FF1">
        <w:rPr>
          <w:rFonts w:ascii="Cambria" w:eastAsia="Times New Roman" w:hAnsi="Cambria"/>
          <w:sz w:val="24"/>
          <w:szCs w:val="24"/>
        </w:rPr>
        <w:t xml:space="preserve"> je cilj</w:t>
      </w:r>
      <w:r w:rsidRPr="002B5FF1">
        <w:rPr>
          <w:rFonts w:ascii="Cambria" w:eastAsia="Times New Roman" w:hAnsi="Cambria"/>
          <w:sz w:val="24"/>
          <w:szCs w:val="24"/>
        </w:rPr>
        <w:t xml:space="preserve"> rješavanja imovinskopravnih odnosa vezanih uz projekte obnovljivih izvora energije, infrastrukturnih projekata, kao i eksploataciju mineralnih sirovina, sukladno propisima koji uređuju ta područja:</w:t>
      </w:r>
    </w:p>
    <w:p w14:paraId="07ADBEA4" w14:textId="56034DF3" w:rsidR="00D95790" w:rsidRPr="00FB347B" w:rsidRDefault="001472E1" w:rsidP="00FB347B">
      <w:pPr>
        <w:pStyle w:val="ListParagraph"/>
        <w:numPr>
          <w:ilvl w:val="0"/>
          <w:numId w:val="2"/>
        </w:numPr>
        <w:tabs>
          <w:tab w:val="left" w:pos="851"/>
        </w:tabs>
        <w:ind w:left="709" w:hanging="357"/>
        <w:contextualSpacing w:val="0"/>
        <w:jc w:val="both"/>
        <w:rPr>
          <w:rFonts w:ascii="Cambria" w:eastAsia="Times New Roman" w:hAnsi="Cambria"/>
          <w:sz w:val="24"/>
          <w:szCs w:val="24"/>
        </w:rPr>
      </w:pPr>
      <w:r w:rsidRPr="002B5FF1">
        <w:rPr>
          <w:rFonts w:ascii="Cambria" w:eastAsia="Times New Roman" w:hAnsi="Cambria"/>
          <w:sz w:val="24"/>
          <w:szCs w:val="24"/>
        </w:rPr>
        <w:t>povećanje energetske učinkovitosti korištenjem prirodnih ener</w:t>
      </w:r>
      <w:r w:rsidR="00C758EC" w:rsidRPr="002B5FF1">
        <w:rPr>
          <w:rFonts w:ascii="Cambria" w:eastAsia="Times New Roman" w:hAnsi="Cambria"/>
          <w:sz w:val="24"/>
          <w:szCs w:val="24"/>
        </w:rPr>
        <w:t>getskih resursa</w:t>
      </w:r>
      <w:r w:rsidR="0087084F" w:rsidRPr="002B5FF1">
        <w:rPr>
          <w:rFonts w:ascii="Cambria" w:eastAsia="Times New Roman" w:hAnsi="Cambria"/>
          <w:sz w:val="24"/>
          <w:szCs w:val="24"/>
        </w:rPr>
        <w:t>.</w:t>
      </w:r>
    </w:p>
    <w:p w14:paraId="10BF6DA5" w14:textId="078B62D0" w:rsidR="002D55DD" w:rsidRPr="002B5FF1" w:rsidRDefault="00585D5D" w:rsidP="00FB347B">
      <w:pPr>
        <w:ind w:firstLine="567"/>
        <w:rPr>
          <w:rFonts w:ascii="Cambria" w:eastAsia="Times New Roman" w:hAnsi="Cambria"/>
          <w:sz w:val="24"/>
          <w:szCs w:val="24"/>
        </w:rPr>
      </w:pPr>
      <w:r w:rsidRPr="00572F68">
        <w:rPr>
          <w:rFonts w:ascii="Cambria" w:eastAsia="Times New Roman" w:hAnsi="Cambria"/>
          <w:sz w:val="24"/>
          <w:szCs w:val="24"/>
        </w:rPr>
        <w:t>Zakonski propisi, akti i dokumenti kojima je uređeno ovo područje:</w:t>
      </w:r>
    </w:p>
    <w:p w14:paraId="39CD95E9" w14:textId="77777777" w:rsidR="008C0A54" w:rsidRPr="00554C15" w:rsidRDefault="008C0A54" w:rsidP="008C0A54">
      <w:pPr>
        <w:pStyle w:val="ListParagraph"/>
        <w:numPr>
          <w:ilvl w:val="0"/>
          <w:numId w:val="3"/>
        </w:numPr>
        <w:spacing w:after="0"/>
        <w:ind w:left="567" w:hanging="283"/>
        <w:jc w:val="both"/>
        <w:rPr>
          <w:rStyle w:val="Hyperlink"/>
          <w:rFonts w:ascii="Cambria" w:hAnsi="Cambria"/>
          <w:color w:val="auto"/>
          <w:sz w:val="24"/>
          <w:szCs w:val="24"/>
          <w:u w:val="none"/>
        </w:rPr>
      </w:pPr>
      <w:hyperlink r:id="rId20" w:history="1">
        <w:r w:rsidRPr="00554C15">
          <w:rPr>
            <w:rStyle w:val="Hyperlink"/>
            <w:rFonts w:ascii="Cambria" w:hAnsi="Cambria"/>
            <w:color w:val="auto"/>
            <w:sz w:val="24"/>
            <w:szCs w:val="24"/>
            <w:u w:val="none"/>
          </w:rPr>
          <w:t xml:space="preserve">Zakon o upravljanju državnom imovinom (»Narodne novine«, broj </w:t>
        </w:r>
        <w:r w:rsidRPr="00554C15">
          <w:rPr>
            <w:rStyle w:val="Hyperlink"/>
            <w:rFonts w:ascii="Cambria" w:hAnsi="Cambria"/>
            <w:color w:val="auto"/>
            <w:sz w:val="24"/>
            <w:u w:val="none"/>
          </w:rPr>
          <w:t>52/18</w:t>
        </w:r>
        <w:r w:rsidRPr="00554C15">
          <w:rPr>
            <w:rStyle w:val="Hyperlink"/>
            <w:rFonts w:ascii="Cambria" w:hAnsi="Cambria"/>
            <w:color w:val="auto"/>
            <w:sz w:val="24"/>
            <w:szCs w:val="24"/>
            <w:u w:val="none"/>
          </w:rPr>
          <w:t>),</w:t>
        </w:r>
      </w:hyperlink>
    </w:p>
    <w:p w14:paraId="1EFCEB08" w14:textId="77777777" w:rsidR="008C0A54" w:rsidRPr="00554C15" w:rsidRDefault="008C0A54" w:rsidP="008C0A54">
      <w:pPr>
        <w:pStyle w:val="ListParagraph"/>
        <w:numPr>
          <w:ilvl w:val="0"/>
          <w:numId w:val="3"/>
        </w:numPr>
        <w:spacing w:after="0"/>
        <w:ind w:left="567" w:hanging="283"/>
        <w:jc w:val="both"/>
        <w:rPr>
          <w:rFonts w:ascii="Cambria" w:hAnsi="Cambria"/>
          <w:sz w:val="24"/>
          <w:szCs w:val="24"/>
        </w:rPr>
      </w:pPr>
      <w:r w:rsidRPr="00554C15">
        <w:rPr>
          <w:rStyle w:val="Hyperlink"/>
          <w:rFonts w:ascii="Cambria" w:hAnsi="Cambria"/>
          <w:color w:val="auto"/>
          <w:sz w:val="24"/>
          <w:szCs w:val="24"/>
          <w:u w:val="none"/>
        </w:rPr>
        <w:t>Zakon o upravljanju nekretninama i pokretninama u vlasništvu Republike Hrvatske (»Narodne novine«, broj 155/23),</w:t>
      </w:r>
    </w:p>
    <w:p w14:paraId="67D14E26" w14:textId="77777777" w:rsidR="008C0A54" w:rsidRPr="00554C15" w:rsidRDefault="008C0A54" w:rsidP="008C0A54">
      <w:pPr>
        <w:pStyle w:val="ListParagraph"/>
        <w:numPr>
          <w:ilvl w:val="0"/>
          <w:numId w:val="3"/>
        </w:numPr>
        <w:spacing w:after="0"/>
        <w:ind w:left="567" w:hanging="283"/>
        <w:jc w:val="both"/>
        <w:rPr>
          <w:rFonts w:ascii="Cambria" w:hAnsi="Cambria"/>
          <w:sz w:val="24"/>
          <w:szCs w:val="24"/>
        </w:rPr>
      </w:pPr>
      <w:hyperlink r:id="rId21" w:history="1">
        <w:r w:rsidRPr="00554C15">
          <w:rPr>
            <w:rStyle w:val="Hyperlink"/>
            <w:rFonts w:ascii="Cambria" w:hAnsi="Cambria"/>
            <w:color w:val="auto"/>
            <w:sz w:val="24"/>
            <w:szCs w:val="24"/>
            <w:u w:val="none"/>
          </w:rPr>
          <w:t>Zakon o uređivanju imovinskopravnih odnosa u svrhu izgradnje infrastrukturnih građevina (»Narodne novine«, broj 80/11),</w:t>
        </w:r>
      </w:hyperlink>
    </w:p>
    <w:p w14:paraId="63AFE324" w14:textId="77777777" w:rsidR="008C0A54" w:rsidRPr="00554C15" w:rsidRDefault="008C0A54" w:rsidP="008C0A54">
      <w:pPr>
        <w:pStyle w:val="ListParagraph"/>
        <w:numPr>
          <w:ilvl w:val="0"/>
          <w:numId w:val="3"/>
        </w:numPr>
        <w:spacing w:after="0"/>
        <w:ind w:left="567" w:hanging="283"/>
        <w:jc w:val="both"/>
        <w:rPr>
          <w:rFonts w:ascii="Cambria" w:hAnsi="Cambria"/>
          <w:sz w:val="24"/>
          <w:szCs w:val="24"/>
        </w:rPr>
      </w:pPr>
      <w:hyperlink r:id="rId22" w:history="1">
        <w:r w:rsidRPr="00554C15">
          <w:rPr>
            <w:rStyle w:val="Hyperlink"/>
            <w:rFonts w:ascii="Cambria" w:hAnsi="Cambria"/>
            <w:color w:val="auto"/>
            <w:sz w:val="24"/>
            <w:szCs w:val="24"/>
            <w:u w:val="none"/>
          </w:rPr>
          <w:t>Zakon o koncesijama (»Narodne novine«, broj 69/17, 107/20),</w:t>
        </w:r>
      </w:hyperlink>
    </w:p>
    <w:p w14:paraId="6DA9C606" w14:textId="77777777" w:rsidR="008C0A54" w:rsidRPr="00554C15" w:rsidRDefault="008C0A54" w:rsidP="008C0A54">
      <w:pPr>
        <w:pStyle w:val="ListParagraph"/>
        <w:numPr>
          <w:ilvl w:val="0"/>
          <w:numId w:val="3"/>
        </w:numPr>
        <w:spacing w:after="0"/>
        <w:ind w:left="567" w:hanging="283"/>
        <w:jc w:val="both"/>
        <w:rPr>
          <w:rFonts w:ascii="Cambria" w:hAnsi="Cambria"/>
          <w:sz w:val="24"/>
          <w:szCs w:val="24"/>
        </w:rPr>
      </w:pPr>
      <w:hyperlink r:id="rId23" w:history="1">
        <w:r w:rsidRPr="00554C15">
          <w:rPr>
            <w:rStyle w:val="Hyperlink"/>
            <w:rFonts w:ascii="Cambria" w:hAnsi="Cambria"/>
            <w:color w:val="auto"/>
            <w:sz w:val="24"/>
            <w:szCs w:val="24"/>
            <w:u w:val="none"/>
          </w:rPr>
          <w:t>Zakon o istraživanju i eksploataciji ugljikovodika (»Narodne novine«, broj 52/18, 52/19, 30/21),</w:t>
        </w:r>
      </w:hyperlink>
    </w:p>
    <w:p w14:paraId="251ECE3D" w14:textId="77777777" w:rsidR="008C0A54" w:rsidRPr="00554C15" w:rsidRDefault="008C0A54" w:rsidP="008C0A54">
      <w:pPr>
        <w:pStyle w:val="ListParagraph"/>
        <w:numPr>
          <w:ilvl w:val="0"/>
          <w:numId w:val="3"/>
        </w:numPr>
        <w:spacing w:after="0"/>
        <w:ind w:left="567" w:hanging="283"/>
        <w:jc w:val="both"/>
        <w:rPr>
          <w:rFonts w:ascii="Cambria" w:hAnsi="Cambria"/>
          <w:sz w:val="24"/>
          <w:szCs w:val="24"/>
        </w:rPr>
      </w:pPr>
      <w:hyperlink r:id="rId24" w:history="1">
        <w:r w:rsidRPr="00554C15">
          <w:rPr>
            <w:rStyle w:val="Hyperlink"/>
            <w:rFonts w:ascii="Cambria" w:hAnsi="Cambria"/>
            <w:color w:val="auto"/>
            <w:sz w:val="24"/>
            <w:szCs w:val="24"/>
            <w:u w:val="none"/>
          </w:rPr>
          <w:t>Zakona o energetskoj učinkovitosti (»Narodne novine«, broj 127/14, 116/18, 25/20, 32/21, 41/21),</w:t>
        </w:r>
      </w:hyperlink>
    </w:p>
    <w:p w14:paraId="29DACFF4" w14:textId="77777777" w:rsidR="008C0A54" w:rsidRPr="00554C15" w:rsidRDefault="008C0A54" w:rsidP="008C0A54">
      <w:pPr>
        <w:pStyle w:val="ListParagraph"/>
        <w:numPr>
          <w:ilvl w:val="0"/>
          <w:numId w:val="3"/>
        </w:numPr>
        <w:spacing w:after="0"/>
        <w:ind w:left="567" w:hanging="283"/>
        <w:jc w:val="both"/>
        <w:rPr>
          <w:rFonts w:ascii="Cambria" w:hAnsi="Cambria"/>
          <w:sz w:val="24"/>
          <w:szCs w:val="24"/>
        </w:rPr>
      </w:pPr>
      <w:hyperlink r:id="rId25" w:history="1">
        <w:r w:rsidRPr="00554C15">
          <w:rPr>
            <w:rStyle w:val="Hyperlink"/>
            <w:rFonts w:ascii="Cambria" w:hAnsi="Cambria"/>
            <w:color w:val="auto"/>
            <w:sz w:val="24"/>
            <w:szCs w:val="24"/>
            <w:u w:val="none"/>
          </w:rPr>
          <w:t>Zakona o javno - privatnom partnerstvu (»Narodne novine«, broj 78/12, 152/14, 114/18),</w:t>
        </w:r>
      </w:hyperlink>
    </w:p>
    <w:p w14:paraId="4A689CA8" w14:textId="77777777" w:rsidR="008C0A54" w:rsidRPr="00554C15" w:rsidRDefault="008C0A54" w:rsidP="008C0A54">
      <w:pPr>
        <w:pStyle w:val="ListParagraph"/>
        <w:numPr>
          <w:ilvl w:val="0"/>
          <w:numId w:val="3"/>
        </w:numPr>
        <w:spacing w:after="0"/>
        <w:ind w:left="567" w:hanging="283"/>
        <w:jc w:val="both"/>
        <w:rPr>
          <w:rFonts w:ascii="Cambria" w:hAnsi="Cambria"/>
          <w:sz w:val="24"/>
          <w:szCs w:val="24"/>
        </w:rPr>
      </w:pPr>
      <w:hyperlink r:id="rId26" w:history="1">
        <w:r w:rsidRPr="00554C15">
          <w:rPr>
            <w:rStyle w:val="Hyperlink"/>
            <w:rFonts w:ascii="Cambria" w:hAnsi="Cambria"/>
            <w:color w:val="auto"/>
            <w:sz w:val="24"/>
            <w:szCs w:val="24"/>
            <w:u w:val="none"/>
          </w:rPr>
          <w:t>Uredba o osnivanju prava građenja i prava služnosti na nekretninama u vlasništvu Republike Hrvatske (»Narodne novine«, broj 10/14</w:t>
        </w:r>
      </w:hyperlink>
      <w:r w:rsidRPr="00554C15">
        <w:rPr>
          <w:rFonts w:ascii="Cambria" w:hAnsi="Cambria"/>
          <w:sz w:val="24"/>
          <w:szCs w:val="24"/>
        </w:rPr>
        <w:t xml:space="preserve">, </w:t>
      </w:r>
      <w:hyperlink r:id="rId27" w:history="1">
        <w:r w:rsidRPr="00554C15">
          <w:rPr>
            <w:rStyle w:val="Hyperlink"/>
            <w:rFonts w:ascii="Cambria" w:hAnsi="Cambria"/>
            <w:color w:val="auto"/>
            <w:sz w:val="24"/>
            <w:szCs w:val="24"/>
            <w:u w:val="none"/>
          </w:rPr>
          <w:t>95/15</w:t>
        </w:r>
      </w:hyperlink>
      <w:r w:rsidRPr="00554C15">
        <w:rPr>
          <w:rFonts w:ascii="Cambria" w:hAnsi="Cambria"/>
          <w:sz w:val="24"/>
          <w:szCs w:val="24"/>
        </w:rPr>
        <w:t>),</w:t>
      </w:r>
    </w:p>
    <w:p w14:paraId="2A4EAAC8" w14:textId="77777777" w:rsidR="008C0A54" w:rsidRPr="00554C15" w:rsidRDefault="008C0A54" w:rsidP="008C0A54">
      <w:pPr>
        <w:pStyle w:val="ListParagraph"/>
        <w:numPr>
          <w:ilvl w:val="0"/>
          <w:numId w:val="3"/>
        </w:numPr>
        <w:spacing w:after="0"/>
        <w:ind w:left="567" w:hanging="283"/>
        <w:jc w:val="both"/>
        <w:rPr>
          <w:rFonts w:ascii="Cambria" w:hAnsi="Cambria"/>
          <w:sz w:val="24"/>
          <w:szCs w:val="24"/>
        </w:rPr>
      </w:pPr>
      <w:bookmarkStart w:id="170" w:name="page253"/>
      <w:bookmarkEnd w:id="170"/>
      <w:r w:rsidRPr="00554C15">
        <w:rPr>
          <w:rFonts w:ascii="Cambria" w:hAnsi="Cambria"/>
          <w:sz w:val="24"/>
          <w:szCs w:val="24"/>
        </w:rPr>
        <w:t>Uredba o naknadi štete po osnovi otuđenja mineralne sirovine (»Narodne novine«, broj 44/24, 55/24),</w:t>
      </w:r>
    </w:p>
    <w:p w14:paraId="26FA74A7" w14:textId="77777777" w:rsidR="008C0A54" w:rsidRPr="00554C15" w:rsidRDefault="008C0A54" w:rsidP="008C0A54">
      <w:pPr>
        <w:pStyle w:val="ListParagraph"/>
        <w:numPr>
          <w:ilvl w:val="0"/>
          <w:numId w:val="3"/>
        </w:numPr>
        <w:spacing w:after="0"/>
        <w:ind w:left="567" w:hanging="283"/>
        <w:jc w:val="both"/>
        <w:rPr>
          <w:rFonts w:ascii="Cambria" w:hAnsi="Cambria"/>
          <w:sz w:val="24"/>
          <w:szCs w:val="24"/>
        </w:rPr>
      </w:pPr>
      <w:hyperlink r:id="rId28" w:history="1">
        <w:r w:rsidRPr="00554C15">
          <w:rPr>
            <w:rStyle w:val="Hyperlink"/>
            <w:rFonts w:ascii="Cambria" w:hAnsi="Cambria"/>
            <w:color w:val="auto"/>
            <w:sz w:val="24"/>
            <w:szCs w:val="24"/>
            <w:u w:val="none"/>
          </w:rPr>
          <w:t>Uredbe o naknadi za koncesiju za eksploataciju mineralnih sirovina (»Narodne novine«, broj 44/24, 55/24),</w:t>
        </w:r>
      </w:hyperlink>
    </w:p>
    <w:p w14:paraId="7159F4C5" w14:textId="77777777" w:rsidR="008C0A54" w:rsidRPr="00554C15" w:rsidRDefault="008C0A54" w:rsidP="008C0A54">
      <w:pPr>
        <w:pStyle w:val="ListParagraph"/>
        <w:numPr>
          <w:ilvl w:val="0"/>
          <w:numId w:val="3"/>
        </w:numPr>
        <w:spacing w:after="0"/>
        <w:ind w:left="567" w:hanging="283"/>
        <w:jc w:val="both"/>
        <w:rPr>
          <w:rFonts w:ascii="Cambria" w:hAnsi="Cambria"/>
          <w:sz w:val="24"/>
          <w:szCs w:val="24"/>
        </w:rPr>
      </w:pPr>
      <w:r w:rsidRPr="00554C15">
        <w:rPr>
          <w:rFonts w:ascii="Cambria" w:hAnsi="Cambria"/>
          <w:sz w:val="24"/>
          <w:szCs w:val="24"/>
        </w:rPr>
        <w:t>Uredba o naknadi za istraživanje i eksploataciju ugljikovodika (»Narodne novine«, broj 25/20, 43/23),</w:t>
      </w:r>
    </w:p>
    <w:p w14:paraId="23101C0F" w14:textId="77777777" w:rsidR="008C0A54" w:rsidRPr="00554C15" w:rsidRDefault="008C0A54" w:rsidP="008C0A54">
      <w:pPr>
        <w:pStyle w:val="ListParagraph"/>
        <w:numPr>
          <w:ilvl w:val="0"/>
          <w:numId w:val="3"/>
        </w:numPr>
        <w:spacing w:after="0"/>
        <w:ind w:left="567" w:hanging="283"/>
        <w:jc w:val="both"/>
        <w:rPr>
          <w:rFonts w:ascii="Cambria" w:hAnsi="Cambria"/>
          <w:sz w:val="24"/>
          <w:szCs w:val="24"/>
        </w:rPr>
      </w:pPr>
      <w:hyperlink r:id="rId29" w:history="1">
        <w:r w:rsidRPr="00554C15">
          <w:rPr>
            <w:rStyle w:val="Hyperlink"/>
            <w:rFonts w:ascii="Cambria" w:hAnsi="Cambria"/>
            <w:color w:val="auto"/>
            <w:sz w:val="24"/>
            <w:szCs w:val="24"/>
            <w:u w:val="none"/>
          </w:rPr>
          <w:t>Pravilnik o postupanju s viškom iskopa koji predstavlja mineralnu sirovinu kod izvođenja građevinskih radova (»Narodne novine«, broj 79/14, 98/21),</w:t>
        </w:r>
      </w:hyperlink>
    </w:p>
    <w:p w14:paraId="3C1133E8" w14:textId="77777777" w:rsidR="008C0A54" w:rsidRPr="00554C15" w:rsidRDefault="008C0A54" w:rsidP="008C0A54">
      <w:pPr>
        <w:pStyle w:val="ListParagraph"/>
        <w:numPr>
          <w:ilvl w:val="0"/>
          <w:numId w:val="3"/>
        </w:numPr>
        <w:spacing w:after="0"/>
        <w:ind w:left="567" w:hanging="283"/>
        <w:jc w:val="both"/>
        <w:rPr>
          <w:rFonts w:ascii="Cambria" w:hAnsi="Cambria"/>
          <w:sz w:val="24"/>
          <w:szCs w:val="24"/>
        </w:rPr>
      </w:pPr>
      <w:hyperlink r:id="rId30" w:history="1">
        <w:r w:rsidRPr="00554C15">
          <w:rPr>
            <w:rStyle w:val="Hyperlink"/>
            <w:rFonts w:ascii="Cambria" w:hAnsi="Cambria"/>
            <w:color w:val="auto"/>
            <w:sz w:val="24"/>
            <w:szCs w:val="24"/>
            <w:u w:val="none"/>
          </w:rPr>
          <w:t>Pravilnik o korištenju obnovljivih izvora energije i kogeneracije (»Narodne novine«, broj 88/12, 116/18),</w:t>
        </w:r>
      </w:hyperlink>
    </w:p>
    <w:p w14:paraId="7B01178E" w14:textId="77777777" w:rsidR="008C0A54" w:rsidRPr="00554C15" w:rsidRDefault="008C0A54" w:rsidP="008C0A54">
      <w:pPr>
        <w:pStyle w:val="ListParagraph"/>
        <w:numPr>
          <w:ilvl w:val="0"/>
          <w:numId w:val="3"/>
        </w:numPr>
        <w:spacing w:after="0"/>
        <w:ind w:left="567" w:hanging="283"/>
        <w:jc w:val="both"/>
        <w:rPr>
          <w:rFonts w:ascii="Cambria" w:hAnsi="Cambria"/>
          <w:sz w:val="24"/>
          <w:szCs w:val="24"/>
        </w:rPr>
      </w:pPr>
      <w:hyperlink r:id="rId31" w:history="1">
        <w:r w:rsidRPr="00554C15">
          <w:rPr>
            <w:rStyle w:val="Hyperlink"/>
            <w:rFonts w:ascii="Cambria" w:hAnsi="Cambria"/>
            <w:color w:val="auto"/>
            <w:sz w:val="24"/>
            <w:szCs w:val="24"/>
            <w:u w:val="none"/>
          </w:rPr>
          <w:t>Strategija upravljanja državnom imovinom za razdoblje od 2019. do 2025. godine (»Narodne novine«, broj 96/19),</w:t>
        </w:r>
      </w:hyperlink>
    </w:p>
    <w:p w14:paraId="73F19F57" w14:textId="77777777" w:rsidR="008C0A54" w:rsidRPr="00554C15" w:rsidRDefault="008C0A54" w:rsidP="008C0A54">
      <w:pPr>
        <w:pStyle w:val="ListParagraph"/>
        <w:numPr>
          <w:ilvl w:val="0"/>
          <w:numId w:val="3"/>
        </w:numPr>
        <w:ind w:left="567" w:hanging="283"/>
        <w:jc w:val="both"/>
        <w:rPr>
          <w:rFonts w:ascii="Cambria" w:hAnsi="Cambria"/>
          <w:sz w:val="24"/>
          <w:szCs w:val="24"/>
        </w:rPr>
      </w:pPr>
      <w:hyperlink r:id="rId32" w:history="1">
        <w:r w:rsidRPr="00554C15">
          <w:rPr>
            <w:rStyle w:val="Hyperlink"/>
            <w:rFonts w:ascii="Cambria" w:hAnsi="Cambria"/>
            <w:color w:val="auto"/>
            <w:sz w:val="24"/>
            <w:szCs w:val="24"/>
            <w:u w:val="none"/>
          </w:rPr>
          <w:t>Strategija prometnog razvoja Republike Hrvatske za razdoblje od 2014. do 2030. godine (»Narodne novine«, broj 131/14).</w:t>
        </w:r>
      </w:hyperlink>
    </w:p>
    <w:p w14:paraId="23396CCA" w14:textId="261ADEEC" w:rsidR="007E5FBE" w:rsidRPr="00BF43D4" w:rsidRDefault="006B438D" w:rsidP="00572F68">
      <w:pPr>
        <w:ind w:firstLine="567"/>
        <w:jc w:val="both"/>
        <w:rPr>
          <w:rFonts w:ascii="Cambria" w:eastAsia="Times New Roman" w:hAnsi="Cambria"/>
          <w:sz w:val="24"/>
          <w:szCs w:val="24"/>
          <w:lang w:eastAsia="hr-HR"/>
        </w:rPr>
      </w:pPr>
      <w:r w:rsidRPr="00FB421E">
        <w:rPr>
          <w:rFonts w:ascii="Cambria" w:eastAsia="Times New Roman" w:hAnsi="Cambria"/>
          <w:sz w:val="24"/>
          <w:szCs w:val="24"/>
          <w:lang w:eastAsia="hr-HR"/>
        </w:rPr>
        <w:t xml:space="preserve">Općina </w:t>
      </w:r>
      <w:r w:rsidR="0081087C">
        <w:rPr>
          <w:rFonts w:ascii="Cambria" w:eastAsia="Times New Roman" w:hAnsi="Cambria"/>
          <w:sz w:val="24"/>
          <w:szCs w:val="24"/>
          <w:lang w:eastAsia="hr-HR"/>
        </w:rPr>
        <w:t>Konavle</w:t>
      </w:r>
      <w:r w:rsidRPr="00FB421E">
        <w:rPr>
          <w:rFonts w:ascii="Cambria" w:eastAsia="Times New Roman" w:hAnsi="Cambria"/>
          <w:sz w:val="24"/>
          <w:szCs w:val="24"/>
          <w:lang w:eastAsia="hr-HR"/>
        </w:rPr>
        <w:t xml:space="preserve"> nije imala</w:t>
      </w:r>
      <w:r w:rsidR="00C37535" w:rsidRPr="00FB421E">
        <w:rPr>
          <w:rFonts w:ascii="Cambria" w:eastAsia="Times New Roman" w:hAnsi="Cambria"/>
          <w:sz w:val="24"/>
          <w:szCs w:val="24"/>
          <w:lang w:eastAsia="hr-HR"/>
        </w:rPr>
        <w:t xml:space="preserve"> u planu u 20</w:t>
      </w:r>
      <w:r w:rsidR="00EB6907">
        <w:rPr>
          <w:rFonts w:ascii="Cambria" w:eastAsia="Times New Roman" w:hAnsi="Cambria"/>
          <w:sz w:val="24"/>
          <w:szCs w:val="24"/>
          <w:lang w:eastAsia="hr-HR"/>
        </w:rPr>
        <w:t>2</w:t>
      </w:r>
      <w:r w:rsidR="00AC5D02">
        <w:rPr>
          <w:rFonts w:ascii="Cambria" w:eastAsia="Times New Roman" w:hAnsi="Cambria"/>
          <w:sz w:val="24"/>
          <w:szCs w:val="24"/>
          <w:lang w:eastAsia="hr-HR"/>
        </w:rPr>
        <w:t>4</w:t>
      </w:r>
      <w:r w:rsidRPr="00FB421E">
        <w:rPr>
          <w:rFonts w:ascii="Cambria" w:eastAsia="Times New Roman" w:hAnsi="Cambria"/>
          <w:sz w:val="24"/>
          <w:szCs w:val="24"/>
          <w:lang w:eastAsia="hr-HR"/>
        </w:rPr>
        <w:t>. godini samostalno razvijati projekte obnovljivih izvora energije</w:t>
      </w:r>
      <w:r w:rsidRPr="00FB421E">
        <w:rPr>
          <w:rFonts w:ascii="Cambria" w:hAnsi="Cambria" w:cs="Tahoma"/>
          <w:bCs/>
          <w:sz w:val="24"/>
          <w:szCs w:val="24"/>
        </w:rPr>
        <w:t>.</w:t>
      </w:r>
      <w:r w:rsidR="00FB421E">
        <w:rPr>
          <w:rFonts w:ascii="Cambria" w:hAnsi="Cambria" w:cs="Tahoma"/>
          <w:bCs/>
          <w:sz w:val="24"/>
          <w:szCs w:val="24"/>
        </w:rPr>
        <w:t xml:space="preserve"> </w:t>
      </w:r>
      <w:r w:rsidR="007E5FBE" w:rsidRPr="00FB421E">
        <w:rPr>
          <w:rFonts w:ascii="Cambria" w:eastAsia="Times New Roman" w:hAnsi="Cambria"/>
          <w:sz w:val="24"/>
          <w:szCs w:val="24"/>
        </w:rPr>
        <w:t xml:space="preserve">Sukladno Zakonu o uređivanju imovinskopravnih odnosa, u svrhu izgradnje infrastrukturnih građevina, osiguravaju se pretpostavke za učinkovitije </w:t>
      </w:r>
      <w:r w:rsidR="007E5FBE" w:rsidRPr="00FB421E">
        <w:rPr>
          <w:rFonts w:ascii="Cambria" w:eastAsia="Times New Roman" w:hAnsi="Cambria"/>
          <w:sz w:val="24"/>
          <w:szCs w:val="24"/>
        </w:rPr>
        <w:lastRenderedPageBreak/>
        <w:t>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w:t>
      </w:r>
      <w:r w:rsidR="00BF43D4" w:rsidRPr="00FB421E">
        <w:rPr>
          <w:rFonts w:ascii="Cambria" w:eastAsia="Times New Roman" w:hAnsi="Cambria"/>
          <w:sz w:val="24"/>
          <w:szCs w:val="24"/>
        </w:rPr>
        <w:t xml:space="preserve">. </w:t>
      </w:r>
      <w:r w:rsidR="00BF43D4" w:rsidRPr="00217188">
        <w:rPr>
          <w:rFonts w:ascii="Cambria" w:eastAsia="Times New Roman" w:hAnsi="Cambria"/>
          <w:sz w:val="24"/>
          <w:szCs w:val="24"/>
        </w:rPr>
        <w:t xml:space="preserve">U nastavku se navode </w:t>
      </w:r>
      <w:r w:rsidR="00A506A2">
        <w:rPr>
          <w:rFonts w:ascii="Cambria" w:eastAsia="Times New Roman" w:hAnsi="Cambria"/>
          <w:sz w:val="24"/>
          <w:szCs w:val="24"/>
        </w:rPr>
        <w:t>razvojni</w:t>
      </w:r>
      <w:r w:rsidR="00C70B34" w:rsidRPr="00217188">
        <w:rPr>
          <w:rFonts w:ascii="Cambria" w:eastAsia="Times New Roman" w:hAnsi="Cambria"/>
          <w:sz w:val="24"/>
          <w:szCs w:val="24"/>
        </w:rPr>
        <w:t xml:space="preserve"> projekti koji su s</w:t>
      </w:r>
      <w:r w:rsidR="00EA772B">
        <w:rPr>
          <w:rFonts w:ascii="Cambria" w:eastAsia="Times New Roman" w:hAnsi="Cambria"/>
          <w:sz w:val="24"/>
          <w:szCs w:val="24"/>
        </w:rPr>
        <w:t xml:space="preserve"> planirani </w:t>
      </w:r>
      <w:r w:rsidR="00572F68">
        <w:rPr>
          <w:rFonts w:ascii="Cambria" w:eastAsia="Times New Roman" w:hAnsi="Cambria"/>
          <w:sz w:val="24"/>
          <w:szCs w:val="24"/>
        </w:rPr>
        <w:t xml:space="preserve">za </w:t>
      </w:r>
      <w:r w:rsidR="00EA772B">
        <w:rPr>
          <w:rFonts w:ascii="Cambria" w:eastAsia="Times New Roman" w:hAnsi="Cambria"/>
          <w:sz w:val="24"/>
          <w:szCs w:val="24"/>
        </w:rPr>
        <w:t>202</w:t>
      </w:r>
      <w:r w:rsidR="00572F68">
        <w:rPr>
          <w:rFonts w:ascii="Cambria" w:eastAsia="Times New Roman" w:hAnsi="Cambria"/>
          <w:sz w:val="24"/>
          <w:szCs w:val="24"/>
        </w:rPr>
        <w:t>4</w:t>
      </w:r>
      <w:r w:rsidR="00EA772B">
        <w:rPr>
          <w:rFonts w:ascii="Cambria" w:eastAsia="Times New Roman" w:hAnsi="Cambria"/>
          <w:sz w:val="24"/>
          <w:szCs w:val="24"/>
        </w:rPr>
        <w:t>. godin</w:t>
      </w:r>
      <w:r w:rsidR="00572F68">
        <w:rPr>
          <w:rFonts w:ascii="Cambria" w:eastAsia="Times New Roman" w:hAnsi="Cambria"/>
          <w:sz w:val="24"/>
          <w:szCs w:val="24"/>
        </w:rPr>
        <w:t>u i trenutni status projekata.</w:t>
      </w:r>
    </w:p>
    <w:p w14:paraId="4356D94F" w14:textId="64E579C6" w:rsidR="004F17D6" w:rsidRPr="004F17D6" w:rsidRDefault="004F17D6" w:rsidP="007F25A9">
      <w:pPr>
        <w:pStyle w:val="Caption"/>
      </w:pPr>
      <w:bookmarkStart w:id="171" w:name="_Toc210642821"/>
      <w:r w:rsidRPr="00AD349E">
        <w:t xml:space="preserve">Tablica </w:t>
      </w:r>
      <w:fldSimple w:instr=" SEQ Tablica \* ARABIC ">
        <w:r w:rsidR="003A6DE3">
          <w:rPr>
            <w:noProof/>
          </w:rPr>
          <w:t>5</w:t>
        </w:r>
      </w:fldSimple>
      <w:r w:rsidRPr="00AD349E">
        <w:rPr>
          <w:noProof/>
        </w:rPr>
        <w:t xml:space="preserve">. </w:t>
      </w:r>
      <w:r w:rsidR="00EA772B">
        <w:t>Razvojni projekti planirani za 202</w:t>
      </w:r>
      <w:r w:rsidR="00AC5D02">
        <w:t>4</w:t>
      </w:r>
      <w:r w:rsidR="00EA772B">
        <w:t>. godinu</w:t>
      </w:r>
      <w:bookmarkEnd w:id="171"/>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060"/>
      </w:tblGrid>
      <w:tr w:rsidR="00AC5D02" w:rsidRPr="00CD0AC8" w14:paraId="3EFCF018" w14:textId="77777777" w:rsidTr="00860D34">
        <w:trPr>
          <w:trHeight w:val="284"/>
        </w:trPr>
        <w:tc>
          <w:tcPr>
            <w:tcW w:w="5000" w:type="pct"/>
            <w:shd w:val="clear" w:color="auto" w:fill="C6D9F1" w:themeFill="text2" w:themeFillTint="33"/>
            <w:vAlign w:val="center"/>
          </w:tcPr>
          <w:p w14:paraId="1BD46A41" w14:textId="77777777" w:rsidR="00AC5D02" w:rsidRPr="00CD0AC8" w:rsidRDefault="00AC5D02" w:rsidP="00860D34">
            <w:pPr>
              <w:spacing w:after="0" w:line="240" w:lineRule="auto"/>
              <w:jc w:val="center"/>
              <w:rPr>
                <w:rFonts w:ascii="Cambria" w:hAnsi="Cambria"/>
                <w:b/>
                <w:color w:val="1F497D" w:themeColor="text2"/>
                <w:sz w:val="20"/>
                <w:szCs w:val="20"/>
              </w:rPr>
            </w:pPr>
            <w:r w:rsidRPr="00CD0AC8">
              <w:rPr>
                <w:rFonts w:ascii="Cambria" w:hAnsi="Cambria"/>
                <w:b/>
                <w:color w:val="1F497D" w:themeColor="text2"/>
                <w:sz w:val="20"/>
                <w:szCs w:val="20"/>
              </w:rPr>
              <w:t>Projekti</w:t>
            </w:r>
          </w:p>
        </w:tc>
      </w:tr>
      <w:tr w:rsidR="00AC5D02" w:rsidRPr="00CD0AC8" w14:paraId="200FD94F" w14:textId="77777777" w:rsidTr="00860D34">
        <w:trPr>
          <w:trHeight w:val="138"/>
        </w:trPr>
        <w:tc>
          <w:tcPr>
            <w:tcW w:w="5000" w:type="pct"/>
            <w:vAlign w:val="center"/>
          </w:tcPr>
          <w:p w14:paraId="08939034" w14:textId="77777777" w:rsidR="00AC5D02" w:rsidRPr="00762DB0" w:rsidRDefault="00AC5D02" w:rsidP="00860D34">
            <w:pPr>
              <w:spacing w:after="0"/>
              <w:rPr>
                <w:rFonts w:ascii="Cambria" w:hAnsi="Cambria" w:cs="Arial"/>
                <w:color w:val="000000"/>
                <w:sz w:val="20"/>
                <w:szCs w:val="20"/>
              </w:rPr>
            </w:pPr>
            <w:r w:rsidRPr="00A305A7">
              <w:rPr>
                <w:rFonts w:ascii="Cambria" w:hAnsi="Cambria" w:cs="Arial"/>
                <w:color w:val="000000"/>
                <w:sz w:val="20"/>
                <w:szCs w:val="20"/>
              </w:rPr>
              <w:t>Izgradnja OŠ Cavtat,</w:t>
            </w:r>
          </w:p>
        </w:tc>
      </w:tr>
      <w:tr w:rsidR="00AC5D02" w:rsidRPr="00CD0AC8" w14:paraId="5FE35EB7" w14:textId="77777777" w:rsidTr="00860D34">
        <w:trPr>
          <w:trHeight w:val="284"/>
        </w:trPr>
        <w:tc>
          <w:tcPr>
            <w:tcW w:w="5000" w:type="pct"/>
            <w:vAlign w:val="center"/>
          </w:tcPr>
          <w:p w14:paraId="1B106AF1" w14:textId="77777777" w:rsidR="00AC5D02" w:rsidRPr="00CD0AC8" w:rsidRDefault="00AC5D02" w:rsidP="00860D34">
            <w:pPr>
              <w:widowControl w:val="0"/>
              <w:autoSpaceDE w:val="0"/>
              <w:autoSpaceDN w:val="0"/>
              <w:adjustRightInd w:val="0"/>
              <w:spacing w:after="0" w:line="240" w:lineRule="auto"/>
              <w:rPr>
                <w:rFonts w:ascii="Cambria" w:hAnsi="Cambria" w:cs="Arial"/>
                <w:sz w:val="20"/>
                <w:szCs w:val="20"/>
              </w:rPr>
            </w:pPr>
            <w:r w:rsidRPr="00A305A7">
              <w:rPr>
                <w:rFonts w:ascii="Cambria" w:hAnsi="Cambria" w:cs="Arial"/>
                <w:sz w:val="20"/>
                <w:szCs w:val="20"/>
              </w:rPr>
              <w:t>Poslovna zona Čilipi</w:t>
            </w:r>
          </w:p>
        </w:tc>
      </w:tr>
      <w:tr w:rsidR="00AC5D02" w:rsidRPr="00CD0AC8" w14:paraId="3BBE6F50" w14:textId="77777777" w:rsidTr="00860D34">
        <w:trPr>
          <w:trHeight w:val="284"/>
        </w:trPr>
        <w:tc>
          <w:tcPr>
            <w:tcW w:w="5000" w:type="pct"/>
            <w:vAlign w:val="center"/>
          </w:tcPr>
          <w:p w14:paraId="30B5710B" w14:textId="77777777" w:rsidR="00AC5D02" w:rsidRPr="00CD0AC8" w:rsidRDefault="00AC5D02" w:rsidP="00860D34">
            <w:pPr>
              <w:pStyle w:val="ListParagraph"/>
              <w:spacing w:after="0"/>
              <w:ind w:left="0"/>
              <w:rPr>
                <w:rFonts w:ascii="Cambria" w:hAnsi="Cambria" w:cs="Arial"/>
                <w:sz w:val="20"/>
                <w:szCs w:val="20"/>
              </w:rPr>
            </w:pPr>
            <w:r w:rsidRPr="00A305A7">
              <w:rPr>
                <w:rFonts w:ascii="Cambria" w:hAnsi="Cambria" w:cs="Arial"/>
                <w:sz w:val="20"/>
                <w:szCs w:val="20"/>
              </w:rPr>
              <w:t>Nogostup naselje Zvekovica</w:t>
            </w:r>
          </w:p>
        </w:tc>
      </w:tr>
      <w:tr w:rsidR="00AC5D02" w:rsidRPr="00CD0AC8" w14:paraId="75B625F9" w14:textId="77777777" w:rsidTr="00860D34">
        <w:trPr>
          <w:trHeight w:val="284"/>
        </w:trPr>
        <w:tc>
          <w:tcPr>
            <w:tcW w:w="5000" w:type="pct"/>
            <w:vAlign w:val="center"/>
          </w:tcPr>
          <w:p w14:paraId="13C1325F" w14:textId="77777777" w:rsidR="00AC5D02" w:rsidRPr="00CD0AC8" w:rsidRDefault="00AC5D02" w:rsidP="00860D34">
            <w:pPr>
              <w:pStyle w:val="ListParagraph"/>
              <w:spacing w:after="0"/>
              <w:ind w:left="0"/>
              <w:rPr>
                <w:rFonts w:ascii="Cambria" w:hAnsi="Cambria" w:cs="Arial"/>
                <w:sz w:val="20"/>
                <w:szCs w:val="20"/>
              </w:rPr>
            </w:pPr>
            <w:r w:rsidRPr="00A305A7">
              <w:rPr>
                <w:rFonts w:ascii="Cambria" w:hAnsi="Cambria" w:cs="Arial"/>
                <w:sz w:val="20"/>
                <w:szCs w:val="20"/>
              </w:rPr>
              <w:t>Nogostup naselje Čilipi</w:t>
            </w:r>
          </w:p>
        </w:tc>
      </w:tr>
      <w:tr w:rsidR="00AC5D02" w:rsidRPr="00CD0AC8" w14:paraId="73C3EC2C" w14:textId="77777777" w:rsidTr="00860D34">
        <w:trPr>
          <w:trHeight w:val="284"/>
        </w:trPr>
        <w:tc>
          <w:tcPr>
            <w:tcW w:w="5000" w:type="pct"/>
            <w:vAlign w:val="center"/>
          </w:tcPr>
          <w:p w14:paraId="67DBBBE3" w14:textId="77777777" w:rsidR="00AC5D02" w:rsidRPr="00CD0AC8" w:rsidRDefault="00AC5D02" w:rsidP="00860D34">
            <w:pPr>
              <w:widowControl w:val="0"/>
              <w:autoSpaceDE w:val="0"/>
              <w:autoSpaceDN w:val="0"/>
              <w:adjustRightInd w:val="0"/>
              <w:spacing w:after="0" w:line="240" w:lineRule="auto"/>
              <w:rPr>
                <w:rFonts w:ascii="Cambria" w:hAnsi="Cambria" w:cs="Arial"/>
                <w:sz w:val="20"/>
                <w:szCs w:val="20"/>
              </w:rPr>
            </w:pPr>
            <w:r w:rsidRPr="00A305A7">
              <w:rPr>
                <w:rFonts w:ascii="Cambria" w:hAnsi="Cambria" w:cs="Arial"/>
                <w:sz w:val="20"/>
                <w:szCs w:val="20"/>
              </w:rPr>
              <w:t>Nogostup Čilipi – Zvekovica</w:t>
            </w:r>
          </w:p>
        </w:tc>
      </w:tr>
      <w:tr w:rsidR="00AC5D02" w:rsidRPr="00CD0AC8" w14:paraId="75A7C037" w14:textId="77777777" w:rsidTr="00860D34">
        <w:trPr>
          <w:trHeight w:val="307"/>
        </w:trPr>
        <w:tc>
          <w:tcPr>
            <w:tcW w:w="5000" w:type="pct"/>
            <w:vAlign w:val="center"/>
          </w:tcPr>
          <w:p w14:paraId="3E4845BA" w14:textId="77777777" w:rsidR="00AC5D02" w:rsidRPr="00762DB0" w:rsidRDefault="00AC5D02" w:rsidP="00860D34">
            <w:pPr>
              <w:spacing w:after="0"/>
              <w:rPr>
                <w:rFonts w:ascii="Cambria" w:hAnsi="Cambria" w:cs="Arial"/>
                <w:color w:val="000000"/>
                <w:sz w:val="20"/>
                <w:szCs w:val="20"/>
              </w:rPr>
            </w:pPr>
            <w:r w:rsidRPr="00A305A7">
              <w:rPr>
                <w:rFonts w:ascii="Cambria" w:hAnsi="Cambria" w:cs="Arial"/>
                <w:color w:val="000000"/>
                <w:sz w:val="20"/>
                <w:szCs w:val="20"/>
              </w:rPr>
              <w:t>Izgradnja kanalizacije ulica Silvije Strahimira Kranjčevića</w:t>
            </w:r>
          </w:p>
        </w:tc>
      </w:tr>
      <w:tr w:rsidR="00AC5D02" w:rsidRPr="00CD0AC8" w14:paraId="12F0BD57" w14:textId="77777777" w:rsidTr="00860D34">
        <w:trPr>
          <w:trHeight w:val="284"/>
        </w:trPr>
        <w:tc>
          <w:tcPr>
            <w:tcW w:w="5000" w:type="pct"/>
            <w:vAlign w:val="center"/>
          </w:tcPr>
          <w:p w14:paraId="3F860168" w14:textId="77777777" w:rsidR="00AC5D02" w:rsidRPr="00CD0AC8" w:rsidRDefault="00AC5D02" w:rsidP="00860D34">
            <w:pPr>
              <w:widowControl w:val="0"/>
              <w:autoSpaceDE w:val="0"/>
              <w:autoSpaceDN w:val="0"/>
              <w:adjustRightInd w:val="0"/>
              <w:spacing w:after="0" w:line="144" w:lineRule="atLeast"/>
              <w:rPr>
                <w:rFonts w:ascii="Cambria" w:hAnsi="Cambria" w:cs="Arial"/>
                <w:color w:val="000000"/>
                <w:sz w:val="20"/>
                <w:szCs w:val="20"/>
              </w:rPr>
            </w:pPr>
            <w:r>
              <w:rPr>
                <w:rFonts w:ascii="Cambria" w:hAnsi="Cambria" w:cs="Arial"/>
                <w:color w:val="000000"/>
                <w:sz w:val="20"/>
                <w:szCs w:val="20"/>
              </w:rPr>
              <w:t>I</w:t>
            </w:r>
            <w:r w:rsidRPr="00A305A7">
              <w:rPr>
                <w:rFonts w:ascii="Cambria" w:hAnsi="Cambria" w:cs="Arial"/>
                <w:color w:val="000000"/>
                <w:sz w:val="20"/>
                <w:szCs w:val="20"/>
              </w:rPr>
              <w:t>zgradnja vodoopskrbnog sustava Pavlje brdo</w:t>
            </w:r>
          </w:p>
        </w:tc>
      </w:tr>
      <w:tr w:rsidR="00AC5D02" w:rsidRPr="00CD0AC8" w14:paraId="617B3704" w14:textId="77777777" w:rsidTr="00860D34">
        <w:trPr>
          <w:trHeight w:val="284"/>
        </w:trPr>
        <w:tc>
          <w:tcPr>
            <w:tcW w:w="5000" w:type="pct"/>
            <w:vAlign w:val="center"/>
          </w:tcPr>
          <w:p w14:paraId="389C5BD1" w14:textId="77777777" w:rsidR="00AC5D02" w:rsidRPr="00CD0AC8" w:rsidRDefault="00AC5D02" w:rsidP="00860D34">
            <w:pPr>
              <w:widowControl w:val="0"/>
              <w:autoSpaceDE w:val="0"/>
              <w:autoSpaceDN w:val="0"/>
              <w:adjustRightInd w:val="0"/>
              <w:spacing w:after="0" w:line="144" w:lineRule="atLeast"/>
              <w:rPr>
                <w:rFonts w:ascii="Cambria" w:hAnsi="Cambria" w:cs="Arial"/>
                <w:color w:val="000000"/>
                <w:sz w:val="20"/>
                <w:szCs w:val="20"/>
              </w:rPr>
            </w:pPr>
            <w:r w:rsidRPr="00A305A7">
              <w:rPr>
                <w:rFonts w:ascii="Cambria" w:hAnsi="Cambria" w:cs="Arial"/>
                <w:color w:val="000000"/>
                <w:sz w:val="20"/>
                <w:szCs w:val="20"/>
              </w:rPr>
              <w:t>Dogradnja – rekonstrukcija i opremanje dječjeg vrtića i jaslica u Grudi</w:t>
            </w:r>
          </w:p>
        </w:tc>
      </w:tr>
      <w:tr w:rsidR="00AC5D02" w:rsidRPr="00CD0AC8" w14:paraId="7C73B63A" w14:textId="77777777" w:rsidTr="00860D34">
        <w:trPr>
          <w:trHeight w:val="284"/>
        </w:trPr>
        <w:tc>
          <w:tcPr>
            <w:tcW w:w="5000" w:type="pct"/>
            <w:vAlign w:val="center"/>
          </w:tcPr>
          <w:p w14:paraId="4EFA8957" w14:textId="77777777" w:rsidR="00AC5D02" w:rsidRPr="00CD0AC8" w:rsidRDefault="00AC5D02" w:rsidP="00860D34">
            <w:pPr>
              <w:widowControl w:val="0"/>
              <w:autoSpaceDE w:val="0"/>
              <w:autoSpaceDN w:val="0"/>
              <w:adjustRightInd w:val="0"/>
              <w:spacing w:after="0" w:line="144" w:lineRule="atLeast"/>
              <w:rPr>
                <w:rFonts w:ascii="Cambria" w:hAnsi="Cambria" w:cs="Arial"/>
                <w:color w:val="000000"/>
                <w:sz w:val="20"/>
                <w:szCs w:val="20"/>
              </w:rPr>
            </w:pPr>
            <w:r w:rsidRPr="00A305A7">
              <w:rPr>
                <w:rFonts w:ascii="Cambria" w:hAnsi="Cambria" w:cs="Arial"/>
                <w:color w:val="000000"/>
                <w:sz w:val="20"/>
                <w:szCs w:val="20"/>
              </w:rPr>
              <w:t>Izgradnja novog dječjeg vrtića u Cavtatu</w:t>
            </w:r>
          </w:p>
        </w:tc>
      </w:tr>
    </w:tbl>
    <w:p w14:paraId="492F6BDB" w14:textId="77777777" w:rsidR="004F17D6" w:rsidRDefault="004F17D6" w:rsidP="004F17D6">
      <w:pPr>
        <w:pStyle w:val="Heading1"/>
        <w:spacing w:before="0" w:beforeAutospacing="0" w:after="0" w:afterAutospacing="0" w:line="276" w:lineRule="auto"/>
        <w:jc w:val="both"/>
        <w:rPr>
          <w:rFonts w:ascii="Cambria" w:hAnsi="Cambria"/>
          <w:sz w:val="26"/>
          <w:szCs w:val="26"/>
        </w:rPr>
      </w:pPr>
    </w:p>
    <w:p w14:paraId="0185AC4F" w14:textId="764405A7" w:rsidR="004F0D49" w:rsidRDefault="004F0D49" w:rsidP="007F25A9">
      <w:pPr>
        <w:pStyle w:val="Caption"/>
      </w:pPr>
      <w:bookmarkStart w:id="172" w:name="_Toc210642822"/>
      <w:r w:rsidRPr="00AD349E">
        <w:t xml:space="preserve">Tablica </w:t>
      </w:r>
      <w:fldSimple w:instr=" SEQ Tablica \* ARABIC ">
        <w:r w:rsidR="003A6DE3">
          <w:rPr>
            <w:noProof/>
          </w:rPr>
          <w:t>6</w:t>
        </w:r>
      </w:fldSimple>
      <w:r w:rsidRPr="00AD349E">
        <w:rPr>
          <w:noProof/>
        </w:rPr>
        <w:t xml:space="preserve">. </w:t>
      </w:r>
      <w:r w:rsidR="008A7B51">
        <w:t>Status planiranih projekata</w:t>
      </w:r>
      <w:bookmarkEnd w:id="172"/>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4530"/>
        <w:gridCol w:w="4530"/>
      </w:tblGrid>
      <w:tr w:rsidR="008A7B51" w:rsidRPr="00CD0AC8" w14:paraId="0BA05069" w14:textId="77777777" w:rsidTr="008A7B51">
        <w:trPr>
          <w:trHeight w:val="284"/>
        </w:trPr>
        <w:tc>
          <w:tcPr>
            <w:tcW w:w="2500" w:type="pct"/>
            <w:shd w:val="clear" w:color="auto" w:fill="C6D9F1" w:themeFill="text2" w:themeFillTint="33"/>
            <w:vAlign w:val="center"/>
          </w:tcPr>
          <w:p w14:paraId="3115F603" w14:textId="77777777" w:rsidR="008A7B51" w:rsidRPr="00CD0AC8" w:rsidRDefault="008A7B51" w:rsidP="00860D34">
            <w:pPr>
              <w:spacing w:after="0" w:line="240" w:lineRule="auto"/>
              <w:jc w:val="center"/>
              <w:rPr>
                <w:rFonts w:ascii="Cambria" w:hAnsi="Cambria"/>
                <w:b/>
                <w:color w:val="1F497D" w:themeColor="text2"/>
                <w:sz w:val="20"/>
                <w:szCs w:val="20"/>
              </w:rPr>
            </w:pPr>
            <w:bookmarkStart w:id="173" w:name="_Toc462324670"/>
            <w:r w:rsidRPr="00CD0AC8">
              <w:rPr>
                <w:rFonts w:ascii="Cambria" w:hAnsi="Cambria"/>
                <w:b/>
                <w:color w:val="1F497D" w:themeColor="text2"/>
                <w:sz w:val="20"/>
                <w:szCs w:val="20"/>
              </w:rPr>
              <w:t>Projekti</w:t>
            </w:r>
            <w:r>
              <w:rPr>
                <w:rFonts w:ascii="Cambria" w:hAnsi="Cambria"/>
                <w:b/>
                <w:color w:val="1F497D" w:themeColor="text2"/>
                <w:sz w:val="20"/>
                <w:szCs w:val="20"/>
              </w:rPr>
              <w:t xml:space="preserve"> </w:t>
            </w:r>
          </w:p>
        </w:tc>
        <w:tc>
          <w:tcPr>
            <w:tcW w:w="2500" w:type="pct"/>
            <w:shd w:val="clear" w:color="auto" w:fill="C6D9F1" w:themeFill="text2" w:themeFillTint="33"/>
            <w:vAlign w:val="center"/>
          </w:tcPr>
          <w:p w14:paraId="27FC0D8B" w14:textId="3C1B7F01" w:rsidR="008A7B51" w:rsidRPr="00CD0AC8" w:rsidRDefault="008A7B51" w:rsidP="00860D34">
            <w:pPr>
              <w:spacing w:after="0" w:line="240" w:lineRule="auto"/>
              <w:jc w:val="center"/>
              <w:rPr>
                <w:rFonts w:ascii="Cambria" w:hAnsi="Cambria"/>
                <w:b/>
                <w:color w:val="1F497D" w:themeColor="text2"/>
                <w:sz w:val="20"/>
                <w:szCs w:val="20"/>
              </w:rPr>
            </w:pPr>
            <w:r>
              <w:rPr>
                <w:rFonts w:ascii="Cambria" w:hAnsi="Cambria"/>
                <w:b/>
                <w:color w:val="1F497D" w:themeColor="text2"/>
                <w:sz w:val="20"/>
                <w:szCs w:val="20"/>
              </w:rPr>
              <w:t>Status</w:t>
            </w:r>
          </w:p>
        </w:tc>
      </w:tr>
      <w:tr w:rsidR="008A7B51" w:rsidRPr="00CD0AC8" w14:paraId="5A0F9ADA" w14:textId="77777777" w:rsidTr="008A7B51">
        <w:trPr>
          <w:trHeight w:val="138"/>
        </w:trPr>
        <w:tc>
          <w:tcPr>
            <w:tcW w:w="2500" w:type="pct"/>
            <w:vAlign w:val="center"/>
          </w:tcPr>
          <w:p w14:paraId="3246D233" w14:textId="0D1816AF" w:rsidR="008A7B51" w:rsidRPr="00762DB0" w:rsidRDefault="008A7B51" w:rsidP="00860D34">
            <w:pPr>
              <w:spacing w:after="0"/>
              <w:rPr>
                <w:rFonts w:ascii="Cambria" w:hAnsi="Cambria" w:cs="Arial"/>
                <w:color w:val="000000"/>
                <w:sz w:val="20"/>
                <w:szCs w:val="20"/>
              </w:rPr>
            </w:pPr>
            <w:r w:rsidRPr="00A305A7">
              <w:rPr>
                <w:rFonts w:ascii="Cambria" w:hAnsi="Cambria" w:cs="Arial"/>
                <w:color w:val="000000"/>
                <w:sz w:val="20"/>
                <w:szCs w:val="20"/>
              </w:rPr>
              <w:t>Izgradnja OŠ Cavtat</w:t>
            </w:r>
          </w:p>
        </w:tc>
        <w:tc>
          <w:tcPr>
            <w:tcW w:w="2500" w:type="pct"/>
            <w:vAlign w:val="center"/>
          </w:tcPr>
          <w:p w14:paraId="2039877D" w14:textId="30EDE351" w:rsidR="008A7B51" w:rsidRPr="00762DB0" w:rsidRDefault="007C4C1F" w:rsidP="00860D34">
            <w:pPr>
              <w:spacing w:after="0"/>
              <w:rPr>
                <w:rFonts w:ascii="Cambria" w:hAnsi="Cambria" w:cs="Arial"/>
                <w:color w:val="000000"/>
                <w:sz w:val="20"/>
                <w:szCs w:val="20"/>
              </w:rPr>
            </w:pPr>
            <w:r>
              <w:rPr>
                <w:rFonts w:ascii="Cambria" w:hAnsi="Cambria" w:cs="Arial"/>
                <w:color w:val="000000"/>
                <w:sz w:val="20"/>
                <w:szCs w:val="20"/>
              </w:rPr>
              <w:t>U izgradnji</w:t>
            </w:r>
          </w:p>
        </w:tc>
      </w:tr>
      <w:tr w:rsidR="008A7B51" w:rsidRPr="00CD0AC8" w14:paraId="615AD6FF" w14:textId="77777777" w:rsidTr="008A7B51">
        <w:trPr>
          <w:trHeight w:val="284"/>
        </w:trPr>
        <w:tc>
          <w:tcPr>
            <w:tcW w:w="2500" w:type="pct"/>
            <w:vAlign w:val="center"/>
          </w:tcPr>
          <w:p w14:paraId="4E778019" w14:textId="702AE906" w:rsidR="008A7B51" w:rsidRPr="00CD0AC8" w:rsidRDefault="008A7B51" w:rsidP="00860D34">
            <w:pPr>
              <w:widowControl w:val="0"/>
              <w:autoSpaceDE w:val="0"/>
              <w:autoSpaceDN w:val="0"/>
              <w:adjustRightInd w:val="0"/>
              <w:spacing w:after="0" w:line="240" w:lineRule="auto"/>
              <w:rPr>
                <w:rFonts w:ascii="Cambria" w:hAnsi="Cambria" w:cs="Arial"/>
                <w:sz w:val="20"/>
                <w:szCs w:val="20"/>
              </w:rPr>
            </w:pPr>
            <w:r w:rsidRPr="00A305A7">
              <w:rPr>
                <w:rFonts w:ascii="Cambria" w:hAnsi="Cambria" w:cs="Arial"/>
                <w:sz w:val="20"/>
                <w:szCs w:val="20"/>
              </w:rPr>
              <w:t>Poslovna zona Čilipi</w:t>
            </w:r>
            <w:r>
              <w:rPr>
                <w:rFonts w:ascii="Cambria" w:hAnsi="Cambria" w:cs="Arial"/>
                <w:sz w:val="20"/>
                <w:szCs w:val="20"/>
              </w:rPr>
              <w:t xml:space="preserve"> </w:t>
            </w:r>
          </w:p>
        </w:tc>
        <w:tc>
          <w:tcPr>
            <w:tcW w:w="2500" w:type="pct"/>
            <w:vAlign w:val="center"/>
          </w:tcPr>
          <w:p w14:paraId="23B4923C" w14:textId="1BEC5F14" w:rsidR="008A7B51" w:rsidRPr="00CD0AC8" w:rsidRDefault="007C4C1F" w:rsidP="00860D34">
            <w:pPr>
              <w:widowControl w:val="0"/>
              <w:autoSpaceDE w:val="0"/>
              <w:autoSpaceDN w:val="0"/>
              <w:adjustRightInd w:val="0"/>
              <w:spacing w:after="0" w:line="240" w:lineRule="auto"/>
              <w:rPr>
                <w:rFonts w:ascii="Cambria" w:hAnsi="Cambria" w:cs="Arial"/>
                <w:sz w:val="20"/>
                <w:szCs w:val="20"/>
              </w:rPr>
            </w:pPr>
            <w:r>
              <w:rPr>
                <w:rFonts w:ascii="Cambria" w:hAnsi="Cambria" w:cs="Arial"/>
                <w:sz w:val="20"/>
                <w:szCs w:val="20"/>
              </w:rPr>
              <w:t>Faza projektiranja</w:t>
            </w:r>
          </w:p>
        </w:tc>
      </w:tr>
      <w:tr w:rsidR="008A7B51" w:rsidRPr="00CD0AC8" w14:paraId="3B535061" w14:textId="77777777" w:rsidTr="008A7B51">
        <w:trPr>
          <w:trHeight w:val="284"/>
        </w:trPr>
        <w:tc>
          <w:tcPr>
            <w:tcW w:w="2500" w:type="pct"/>
            <w:vAlign w:val="center"/>
          </w:tcPr>
          <w:p w14:paraId="322C897A" w14:textId="393A86E3" w:rsidR="008A7B51" w:rsidRPr="00CD0AC8" w:rsidRDefault="008A7B51" w:rsidP="00860D34">
            <w:pPr>
              <w:pStyle w:val="ListParagraph"/>
              <w:spacing w:after="0"/>
              <w:ind w:left="0"/>
              <w:rPr>
                <w:rFonts w:ascii="Cambria" w:hAnsi="Cambria" w:cs="Arial"/>
                <w:sz w:val="20"/>
                <w:szCs w:val="20"/>
              </w:rPr>
            </w:pPr>
            <w:r w:rsidRPr="00A305A7">
              <w:rPr>
                <w:rFonts w:ascii="Cambria" w:hAnsi="Cambria" w:cs="Arial"/>
                <w:sz w:val="20"/>
                <w:szCs w:val="20"/>
              </w:rPr>
              <w:t>Nogostup naselje Zvekovica</w:t>
            </w:r>
          </w:p>
        </w:tc>
        <w:tc>
          <w:tcPr>
            <w:tcW w:w="2500" w:type="pct"/>
            <w:vAlign w:val="center"/>
          </w:tcPr>
          <w:p w14:paraId="74F6CE40" w14:textId="1B028B46" w:rsidR="008A7B51" w:rsidRPr="00CD0AC8" w:rsidRDefault="007C4C1F" w:rsidP="00860D34">
            <w:pPr>
              <w:pStyle w:val="ListParagraph"/>
              <w:spacing w:after="0"/>
              <w:ind w:left="0"/>
              <w:rPr>
                <w:rFonts w:ascii="Cambria" w:hAnsi="Cambria" w:cs="Arial"/>
                <w:sz w:val="20"/>
                <w:szCs w:val="20"/>
              </w:rPr>
            </w:pPr>
            <w:r>
              <w:rPr>
                <w:rFonts w:ascii="Cambria" w:hAnsi="Cambria" w:cs="Arial"/>
                <w:sz w:val="20"/>
                <w:szCs w:val="20"/>
              </w:rPr>
              <w:t>Uskoro počinju radovi</w:t>
            </w:r>
          </w:p>
        </w:tc>
      </w:tr>
      <w:tr w:rsidR="008A7B51" w:rsidRPr="00CD0AC8" w14:paraId="4CFA833F" w14:textId="77777777" w:rsidTr="008A7B51">
        <w:trPr>
          <w:trHeight w:val="284"/>
        </w:trPr>
        <w:tc>
          <w:tcPr>
            <w:tcW w:w="2500" w:type="pct"/>
            <w:vAlign w:val="center"/>
          </w:tcPr>
          <w:p w14:paraId="611C6760" w14:textId="31C121C5" w:rsidR="008A7B51" w:rsidRPr="00CD0AC8" w:rsidRDefault="008A7B51" w:rsidP="00860D34">
            <w:pPr>
              <w:pStyle w:val="ListParagraph"/>
              <w:spacing w:after="0"/>
              <w:ind w:left="0"/>
              <w:rPr>
                <w:rFonts w:ascii="Cambria" w:hAnsi="Cambria" w:cs="Arial"/>
                <w:sz w:val="20"/>
                <w:szCs w:val="20"/>
              </w:rPr>
            </w:pPr>
            <w:r w:rsidRPr="00A305A7">
              <w:rPr>
                <w:rFonts w:ascii="Cambria" w:hAnsi="Cambria" w:cs="Arial"/>
                <w:sz w:val="20"/>
                <w:szCs w:val="20"/>
              </w:rPr>
              <w:t>Nogostup naselje Čilipi</w:t>
            </w:r>
          </w:p>
        </w:tc>
        <w:tc>
          <w:tcPr>
            <w:tcW w:w="2500" w:type="pct"/>
            <w:vAlign w:val="center"/>
          </w:tcPr>
          <w:p w14:paraId="063F7F12" w14:textId="235DDF24" w:rsidR="008A7B51" w:rsidRPr="00CD0AC8" w:rsidRDefault="007C4C1F" w:rsidP="00860D34">
            <w:pPr>
              <w:pStyle w:val="ListParagraph"/>
              <w:spacing w:after="0"/>
              <w:ind w:left="0"/>
              <w:rPr>
                <w:rFonts w:ascii="Cambria" w:hAnsi="Cambria" w:cs="Arial"/>
                <w:sz w:val="20"/>
                <w:szCs w:val="20"/>
              </w:rPr>
            </w:pPr>
            <w:r>
              <w:rPr>
                <w:rFonts w:ascii="Cambria" w:hAnsi="Cambria" w:cs="Arial"/>
                <w:sz w:val="20"/>
                <w:szCs w:val="20"/>
              </w:rPr>
              <w:t>Prva faza od 400 m izgrađena</w:t>
            </w:r>
          </w:p>
        </w:tc>
      </w:tr>
      <w:tr w:rsidR="008A7B51" w:rsidRPr="00CD0AC8" w14:paraId="60803B6F" w14:textId="77777777" w:rsidTr="008A7B51">
        <w:trPr>
          <w:trHeight w:val="284"/>
        </w:trPr>
        <w:tc>
          <w:tcPr>
            <w:tcW w:w="2500" w:type="pct"/>
            <w:vAlign w:val="center"/>
          </w:tcPr>
          <w:p w14:paraId="1171E376" w14:textId="39D2EE1C" w:rsidR="008A7B51" w:rsidRPr="00CD0AC8" w:rsidRDefault="008A7B51" w:rsidP="00860D34">
            <w:pPr>
              <w:widowControl w:val="0"/>
              <w:autoSpaceDE w:val="0"/>
              <w:autoSpaceDN w:val="0"/>
              <w:adjustRightInd w:val="0"/>
              <w:spacing w:after="0" w:line="240" w:lineRule="auto"/>
              <w:rPr>
                <w:rFonts w:ascii="Cambria" w:hAnsi="Cambria" w:cs="Arial"/>
                <w:sz w:val="20"/>
                <w:szCs w:val="20"/>
              </w:rPr>
            </w:pPr>
            <w:r w:rsidRPr="00A305A7">
              <w:rPr>
                <w:rFonts w:ascii="Cambria" w:hAnsi="Cambria" w:cs="Arial"/>
                <w:sz w:val="20"/>
                <w:szCs w:val="20"/>
              </w:rPr>
              <w:t>Nogostup Čilipi – Zvekovica</w:t>
            </w:r>
            <w:r>
              <w:rPr>
                <w:rFonts w:ascii="Cambria" w:hAnsi="Cambria" w:cs="Arial"/>
                <w:sz w:val="20"/>
                <w:szCs w:val="20"/>
              </w:rPr>
              <w:t xml:space="preserve"> </w:t>
            </w:r>
          </w:p>
        </w:tc>
        <w:tc>
          <w:tcPr>
            <w:tcW w:w="2500" w:type="pct"/>
            <w:vAlign w:val="center"/>
          </w:tcPr>
          <w:p w14:paraId="4189DA15" w14:textId="1894690F" w:rsidR="008A7B51" w:rsidRPr="00CD0AC8" w:rsidRDefault="007C4C1F" w:rsidP="00860D34">
            <w:pPr>
              <w:widowControl w:val="0"/>
              <w:autoSpaceDE w:val="0"/>
              <w:autoSpaceDN w:val="0"/>
              <w:adjustRightInd w:val="0"/>
              <w:spacing w:after="0" w:line="240" w:lineRule="auto"/>
              <w:rPr>
                <w:rFonts w:ascii="Cambria" w:hAnsi="Cambria" w:cs="Arial"/>
                <w:sz w:val="20"/>
                <w:szCs w:val="20"/>
              </w:rPr>
            </w:pPr>
            <w:r>
              <w:rPr>
                <w:rFonts w:ascii="Cambria" w:hAnsi="Cambria" w:cs="Arial"/>
                <w:sz w:val="20"/>
                <w:szCs w:val="20"/>
              </w:rPr>
              <w:t>Projektiranje</w:t>
            </w:r>
          </w:p>
        </w:tc>
      </w:tr>
      <w:tr w:rsidR="008A7B51" w:rsidRPr="00CD0AC8" w14:paraId="4A1DFF8D" w14:textId="77777777" w:rsidTr="008A7B51">
        <w:trPr>
          <w:trHeight w:val="307"/>
        </w:trPr>
        <w:tc>
          <w:tcPr>
            <w:tcW w:w="2500" w:type="pct"/>
            <w:vAlign w:val="center"/>
          </w:tcPr>
          <w:p w14:paraId="67DDFE7B" w14:textId="5074D8B5" w:rsidR="008A7B51" w:rsidRPr="00762DB0" w:rsidRDefault="008A7B51" w:rsidP="00860D34">
            <w:pPr>
              <w:spacing w:after="0"/>
              <w:rPr>
                <w:rFonts w:ascii="Cambria" w:hAnsi="Cambria" w:cs="Arial"/>
                <w:color w:val="000000"/>
                <w:sz w:val="20"/>
                <w:szCs w:val="20"/>
              </w:rPr>
            </w:pPr>
            <w:r w:rsidRPr="00A305A7">
              <w:rPr>
                <w:rFonts w:ascii="Cambria" w:hAnsi="Cambria" w:cs="Arial"/>
                <w:color w:val="000000"/>
                <w:sz w:val="20"/>
                <w:szCs w:val="20"/>
              </w:rPr>
              <w:t>Izgradnja kanalizacije ulica Silvije Strahimira Kranjčevića</w:t>
            </w:r>
          </w:p>
        </w:tc>
        <w:tc>
          <w:tcPr>
            <w:tcW w:w="2500" w:type="pct"/>
            <w:vAlign w:val="center"/>
          </w:tcPr>
          <w:p w14:paraId="3274E911" w14:textId="4C6F2C16" w:rsidR="008A7B51" w:rsidRPr="00762DB0" w:rsidRDefault="007C4C1F" w:rsidP="00860D34">
            <w:pPr>
              <w:spacing w:after="0"/>
              <w:rPr>
                <w:rFonts w:ascii="Cambria" w:hAnsi="Cambria" w:cs="Arial"/>
                <w:color w:val="000000"/>
                <w:sz w:val="20"/>
                <w:szCs w:val="20"/>
              </w:rPr>
            </w:pPr>
            <w:r>
              <w:rPr>
                <w:rFonts w:ascii="Cambria" w:hAnsi="Cambria" w:cs="Arial"/>
                <w:color w:val="000000"/>
                <w:sz w:val="20"/>
                <w:szCs w:val="20"/>
              </w:rPr>
              <w:t>Realizirano</w:t>
            </w:r>
          </w:p>
        </w:tc>
      </w:tr>
      <w:tr w:rsidR="008A7B51" w:rsidRPr="00CD0AC8" w14:paraId="1973DDBF" w14:textId="77777777" w:rsidTr="008A7B51">
        <w:trPr>
          <w:trHeight w:val="284"/>
        </w:trPr>
        <w:tc>
          <w:tcPr>
            <w:tcW w:w="2500" w:type="pct"/>
            <w:vAlign w:val="center"/>
          </w:tcPr>
          <w:p w14:paraId="03099BC0" w14:textId="77777777" w:rsidR="008A7B51" w:rsidRPr="00CD0AC8" w:rsidRDefault="008A7B51" w:rsidP="00860D34">
            <w:pPr>
              <w:widowControl w:val="0"/>
              <w:autoSpaceDE w:val="0"/>
              <w:autoSpaceDN w:val="0"/>
              <w:adjustRightInd w:val="0"/>
              <w:spacing w:after="0" w:line="144" w:lineRule="atLeast"/>
              <w:rPr>
                <w:rFonts w:ascii="Cambria" w:hAnsi="Cambria" w:cs="Arial"/>
                <w:color w:val="000000"/>
                <w:sz w:val="20"/>
                <w:szCs w:val="20"/>
              </w:rPr>
            </w:pPr>
            <w:r>
              <w:rPr>
                <w:rFonts w:ascii="Cambria" w:hAnsi="Cambria" w:cs="Arial"/>
                <w:color w:val="000000"/>
                <w:sz w:val="20"/>
                <w:szCs w:val="20"/>
              </w:rPr>
              <w:t>I</w:t>
            </w:r>
            <w:r w:rsidRPr="00A305A7">
              <w:rPr>
                <w:rFonts w:ascii="Cambria" w:hAnsi="Cambria" w:cs="Arial"/>
                <w:color w:val="000000"/>
                <w:sz w:val="20"/>
                <w:szCs w:val="20"/>
              </w:rPr>
              <w:t>zgradnja vodoopskrbnog sustava Pavlje brdo</w:t>
            </w:r>
            <w:r>
              <w:rPr>
                <w:rFonts w:ascii="Cambria" w:hAnsi="Cambria" w:cs="Arial"/>
                <w:color w:val="000000"/>
                <w:sz w:val="20"/>
                <w:szCs w:val="20"/>
              </w:rPr>
              <w:t>- u fazi realizacije</w:t>
            </w:r>
          </w:p>
        </w:tc>
        <w:tc>
          <w:tcPr>
            <w:tcW w:w="2500" w:type="pct"/>
            <w:vAlign w:val="center"/>
          </w:tcPr>
          <w:p w14:paraId="7BE19DE9" w14:textId="6A70590A" w:rsidR="008A7B51" w:rsidRPr="00CD0AC8" w:rsidRDefault="007C4C1F" w:rsidP="00860D34">
            <w:pPr>
              <w:widowControl w:val="0"/>
              <w:autoSpaceDE w:val="0"/>
              <w:autoSpaceDN w:val="0"/>
              <w:adjustRightInd w:val="0"/>
              <w:spacing w:after="0" w:line="144" w:lineRule="atLeast"/>
              <w:rPr>
                <w:rFonts w:ascii="Cambria" w:hAnsi="Cambria" w:cs="Arial"/>
                <w:color w:val="000000"/>
                <w:sz w:val="20"/>
                <w:szCs w:val="20"/>
              </w:rPr>
            </w:pPr>
            <w:r>
              <w:rPr>
                <w:rFonts w:ascii="Cambria" w:hAnsi="Cambria" w:cs="Arial"/>
                <w:color w:val="000000"/>
                <w:sz w:val="20"/>
                <w:szCs w:val="20"/>
              </w:rPr>
              <w:t>U fazi realizacije</w:t>
            </w:r>
          </w:p>
        </w:tc>
      </w:tr>
      <w:tr w:rsidR="008A7B51" w:rsidRPr="00CD0AC8" w14:paraId="05A93183" w14:textId="77777777" w:rsidTr="008A7B51">
        <w:trPr>
          <w:trHeight w:val="284"/>
        </w:trPr>
        <w:tc>
          <w:tcPr>
            <w:tcW w:w="2500" w:type="pct"/>
            <w:vAlign w:val="center"/>
          </w:tcPr>
          <w:p w14:paraId="452C420F" w14:textId="77777777" w:rsidR="008A7B51" w:rsidRPr="00CD0AC8" w:rsidRDefault="008A7B51" w:rsidP="00860D34">
            <w:pPr>
              <w:widowControl w:val="0"/>
              <w:autoSpaceDE w:val="0"/>
              <w:autoSpaceDN w:val="0"/>
              <w:adjustRightInd w:val="0"/>
              <w:spacing w:after="0" w:line="144" w:lineRule="atLeast"/>
              <w:rPr>
                <w:rFonts w:ascii="Cambria" w:hAnsi="Cambria" w:cs="Arial"/>
                <w:color w:val="000000"/>
                <w:sz w:val="20"/>
                <w:szCs w:val="20"/>
              </w:rPr>
            </w:pPr>
            <w:r w:rsidRPr="00A305A7">
              <w:rPr>
                <w:rFonts w:ascii="Cambria" w:hAnsi="Cambria" w:cs="Arial"/>
                <w:color w:val="000000"/>
                <w:sz w:val="20"/>
                <w:szCs w:val="20"/>
              </w:rPr>
              <w:t>Dogradnja – rekonstrukcija i opremanje dječjeg vrtića i jaslica u Grudi</w:t>
            </w:r>
            <w:r>
              <w:rPr>
                <w:rFonts w:ascii="Cambria" w:hAnsi="Cambria" w:cs="Arial"/>
                <w:color w:val="000000"/>
                <w:sz w:val="20"/>
                <w:szCs w:val="20"/>
              </w:rPr>
              <w:t>- ne</w:t>
            </w:r>
          </w:p>
        </w:tc>
        <w:tc>
          <w:tcPr>
            <w:tcW w:w="2500" w:type="pct"/>
            <w:vAlign w:val="center"/>
          </w:tcPr>
          <w:p w14:paraId="0D0EA3A9" w14:textId="71EF19FA" w:rsidR="008A7B51" w:rsidRPr="00CD0AC8" w:rsidRDefault="00957AF5" w:rsidP="00860D34">
            <w:pPr>
              <w:widowControl w:val="0"/>
              <w:autoSpaceDE w:val="0"/>
              <w:autoSpaceDN w:val="0"/>
              <w:adjustRightInd w:val="0"/>
              <w:spacing w:after="0" w:line="144" w:lineRule="atLeast"/>
              <w:rPr>
                <w:rFonts w:ascii="Cambria" w:hAnsi="Cambria" w:cs="Arial"/>
                <w:color w:val="000000"/>
                <w:sz w:val="20"/>
                <w:szCs w:val="20"/>
              </w:rPr>
            </w:pPr>
            <w:r>
              <w:rPr>
                <w:rFonts w:ascii="Cambria" w:hAnsi="Cambria" w:cs="Arial"/>
                <w:color w:val="000000"/>
                <w:sz w:val="20"/>
                <w:szCs w:val="20"/>
              </w:rPr>
              <w:t>Nije realizirano</w:t>
            </w:r>
          </w:p>
        </w:tc>
      </w:tr>
      <w:tr w:rsidR="008A7B51" w:rsidRPr="00CD0AC8" w14:paraId="2B628401" w14:textId="77777777" w:rsidTr="008A7B51">
        <w:trPr>
          <w:trHeight w:val="284"/>
        </w:trPr>
        <w:tc>
          <w:tcPr>
            <w:tcW w:w="2500" w:type="pct"/>
            <w:vAlign w:val="center"/>
          </w:tcPr>
          <w:p w14:paraId="57972FE2" w14:textId="77777777" w:rsidR="008A7B51" w:rsidRPr="00CD0AC8" w:rsidRDefault="008A7B51" w:rsidP="00860D34">
            <w:pPr>
              <w:widowControl w:val="0"/>
              <w:autoSpaceDE w:val="0"/>
              <w:autoSpaceDN w:val="0"/>
              <w:adjustRightInd w:val="0"/>
              <w:spacing w:after="0" w:line="144" w:lineRule="atLeast"/>
              <w:rPr>
                <w:rFonts w:ascii="Cambria" w:hAnsi="Cambria" w:cs="Arial"/>
                <w:color w:val="000000"/>
                <w:sz w:val="20"/>
                <w:szCs w:val="20"/>
              </w:rPr>
            </w:pPr>
            <w:r w:rsidRPr="00A305A7">
              <w:rPr>
                <w:rFonts w:ascii="Cambria" w:hAnsi="Cambria" w:cs="Arial"/>
                <w:color w:val="000000"/>
                <w:sz w:val="20"/>
                <w:szCs w:val="20"/>
              </w:rPr>
              <w:t>Izgradnja novog dječjeg vrtića u Cavtatu</w:t>
            </w:r>
            <w:r>
              <w:rPr>
                <w:rFonts w:ascii="Cambria" w:hAnsi="Cambria" w:cs="Arial"/>
                <w:color w:val="000000"/>
                <w:sz w:val="20"/>
                <w:szCs w:val="20"/>
              </w:rPr>
              <w:t>- ne</w:t>
            </w:r>
          </w:p>
        </w:tc>
        <w:tc>
          <w:tcPr>
            <w:tcW w:w="2500" w:type="pct"/>
            <w:vAlign w:val="center"/>
          </w:tcPr>
          <w:p w14:paraId="46DD1B06" w14:textId="34097B95" w:rsidR="008A7B51" w:rsidRPr="00CD0AC8" w:rsidRDefault="00957AF5" w:rsidP="00860D34">
            <w:pPr>
              <w:widowControl w:val="0"/>
              <w:autoSpaceDE w:val="0"/>
              <w:autoSpaceDN w:val="0"/>
              <w:adjustRightInd w:val="0"/>
              <w:spacing w:after="0" w:line="144" w:lineRule="atLeast"/>
              <w:rPr>
                <w:rFonts w:ascii="Cambria" w:hAnsi="Cambria" w:cs="Arial"/>
                <w:color w:val="000000"/>
                <w:sz w:val="20"/>
                <w:szCs w:val="20"/>
              </w:rPr>
            </w:pPr>
            <w:r>
              <w:rPr>
                <w:rFonts w:ascii="Cambria" w:hAnsi="Cambria" w:cs="Arial"/>
                <w:color w:val="000000"/>
                <w:sz w:val="20"/>
                <w:szCs w:val="20"/>
              </w:rPr>
              <w:t>Nije realizirano</w:t>
            </w:r>
          </w:p>
        </w:tc>
      </w:tr>
    </w:tbl>
    <w:p w14:paraId="30119C0F" w14:textId="77777777" w:rsidR="00A506A2" w:rsidRDefault="00A506A2" w:rsidP="004F17D6">
      <w:pPr>
        <w:pStyle w:val="Heading1"/>
        <w:spacing w:before="0" w:beforeAutospacing="0" w:after="0" w:afterAutospacing="0" w:line="276" w:lineRule="auto"/>
        <w:jc w:val="both"/>
        <w:rPr>
          <w:rFonts w:ascii="Cambria" w:hAnsi="Cambria"/>
          <w:sz w:val="26"/>
          <w:szCs w:val="26"/>
        </w:rPr>
      </w:pPr>
    </w:p>
    <w:p w14:paraId="2B93BE2A" w14:textId="1722ECE2" w:rsidR="00466D93" w:rsidRPr="00763CFF" w:rsidRDefault="00466D93" w:rsidP="00763CFF">
      <w:pPr>
        <w:ind w:firstLine="708"/>
        <w:jc w:val="both"/>
        <w:rPr>
          <w:rFonts w:ascii="Cambria" w:eastAsia="Times New Roman" w:hAnsi="Cambria"/>
          <w:kern w:val="36"/>
          <w:sz w:val="24"/>
          <w:szCs w:val="24"/>
          <w:lang w:eastAsia="hr-HR"/>
        </w:rPr>
      </w:pPr>
      <w:r w:rsidRPr="00763CFF">
        <w:rPr>
          <w:rFonts w:ascii="Cambria" w:eastAsia="Times New Roman" w:hAnsi="Cambria"/>
          <w:kern w:val="36"/>
          <w:sz w:val="24"/>
          <w:szCs w:val="24"/>
          <w:lang w:eastAsia="hr-HR"/>
        </w:rPr>
        <w:t>U 2024. godini Općina je realizirala projekt izgradnje kanalizacije u ulici Silvija Strahimira Kranjčevića i realizirana je prva faza</w:t>
      </w:r>
      <w:r w:rsidR="00763CFF" w:rsidRPr="00763CFF">
        <w:rPr>
          <w:rFonts w:ascii="Cambria" w:eastAsia="Times New Roman" w:hAnsi="Cambria"/>
          <w:kern w:val="36"/>
          <w:sz w:val="24"/>
          <w:szCs w:val="24"/>
          <w:lang w:eastAsia="hr-HR"/>
        </w:rPr>
        <w:t xml:space="preserve"> izgradnje nogostupa u naselju Čilipi (400m). Ostali projekti su u izgradnji, fazi projektiranja, realizacije ili uopće nije započeto.</w:t>
      </w:r>
    </w:p>
    <w:p w14:paraId="77686793" w14:textId="2CD1CE27" w:rsidR="00466D93" w:rsidRPr="00466D93" w:rsidRDefault="00466D93" w:rsidP="00466D93">
      <w:pPr>
        <w:tabs>
          <w:tab w:val="left" w:pos="744"/>
        </w:tabs>
        <w:rPr>
          <w:lang w:eastAsia="hr-HR"/>
        </w:rPr>
        <w:sectPr w:rsidR="00466D93" w:rsidRPr="00466D93" w:rsidSect="00964C5D">
          <w:pgSz w:w="11906" w:h="16838"/>
          <w:pgMar w:top="1134" w:right="1418" w:bottom="1418" w:left="1418" w:header="709" w:footer="709" w:gutter="0"/>
          <w:cols w:space="708"/>
          <w:titlePg/>
          <w:docGrid w:linePitch="360"/>
        </w:sectPr>
      </w:pPr>
      <w:r>
        <w:rPr>
          <w:lang w:eastAsia="hr-HR"/>
        </w:rPr>
        <w:tab/>
      </w:r>
    </w:p>
    <w:p w14:paraId="5864309F" w14:textId="01ABFBC3" w:rsidR="007900B7" w:rsidRPr="00FB347B" w:rsidRDefault="002A1751" w:rsidP="00FB347B">
      <w:pPr>
        <w:pStyle w:val="Heading2"/>
        <w:spacing w:before="0" w:after="200"/>
        <w:ind w:firstLine="567"/>
        <w:jc w:val="both"/>
        <w:rPr>
          <w:color w:val="auto"/>
          <w:sz w:val="24"/>
          <w:szCs w:val="24"/>
        </w:rPr>
      </w:pPr>
      <w:bookmarkStart w:id="174" w:name="_Toc53915433"/>
      <w:bookmarkStart w:id="175" w:name="_Toc62406504"/>
      <w:bookmarkStart w:id="176" w:name="_Toc210642795"/>
      <w:bookmarkEnd w:id="173"/>
      <w:r>
        <w:rPr>
          <w:color w:val="auto"/>
          <w:sz w:val="24"/>
          <w:szCs w:val="24"/>
        </w:rPr>
        <w:lastRenderedPageBreak/>
        <w:t>2</w:t>
      </w:r>
      <w:r w:rsidR="00E944AD" w:rsidRPr="007B2B8D">
        <w:rPr>
          <w:color w:val="auto"/>
          <w:sz w:val="24"/>
          <w:szCs w:val="24"/>
        </w:rPr>
        <w:t>.</w:t>
      </w:r>
      <w:r w:rsidR="00BB320C">
        <w:rPr>
          <w:color w:val="auto"/>
          <w:sz w:val="24"/>
          <w:szCs w:val="24"/>
        </w:rPr>
        <w:t>7</w:t>
      </w:r>
      <w:r w:rsidR="00E944AD" w:rsidRPr="007B2B8D">
        <w:rPr>
          <w:color w:val="auto"/>
          <w:sz w:val="24"/>
          <w:szCs w:val="24"/>
        </w:rPr>
        <w:t xml:space="preserve">. </w:t>
      </w:r>
      <w:r w:rsidR="0090405D">
        <w:rPr>
          <w:color w:val="auto"/>
          <w:sz w:val="24"/>
          <w:szCs w:val="24"/>
        </w:rPr>
        <w:t xml:space="preserve">Izvješće o provedbi </w:t>
      </w:r>
      <w:r w:rsidR="00E944AD" w:rsidRPr="007B2B8D">
        <w:rPr>
          <w:color w:val="auto"/>
          <w:sz w:val="24"/>
          <w:szCs w:val="24"/>
        </w:rPr>
        <w:t>Godišnj</w:t>
      </w:r>
      <w:r w:rsidR="0090405D">
        <w:rPr>
          <w:color w:val="auto"/>
          <w:sz w:val="24"/>
          <w:szCs w:val="24"/>
        </w:rPr>
        <w:t>eg</w:t>
      </w:r>
      <w:r w:rsidR="00E944AD" w:rsidRPr="007B2B8D">
        <w:rPr>
          <w:color w:val="auto"/>
          <w:sz w:val="24"/>
          <w:szCs w:val="24"/>
        </w:rPr>
        <w:t xml:space="preserve"> plan</w:t>
      </w:r>
      <w:r w:rsidR="0090405D">
        <w:rPr>
          <w:color w:val="auto"/>
          <w:sz w:val="24"/>
          <w:szCs w:val="24"/>
        </w:rPr>
        <w:t>a</w:t>
      </w:r>
      <w:r w:rsidR="00E944AD" w:rsidRPr="007B2B8D">
        <w:rPr>
          <w:color w:val="auto"/>
          <w:sz w:val="24"/>
          <w:szCs w:val="24"/>
        </w:rPr>
        <w:t xml:space="preserve"> provođenja postupaka procjene imovine u vlasništvu Općine </w:t>
      </w:r>
      <w:bookmarkEnd w:id="174"/>
      <w:bookmarkEnd w:id="175"/>
      <w:r w:rsidR="00E75D0D">
        <w:rPr>
          <w:color w:val="auto"/>
          <w:sz w:val="24"/>
          <w:szCs w:val="24"/>
        </w:rPr>
        <w:t>Konavle</w:t>
      </w:r>
      <w:bookmarkEnd w:id="176"/>
    </w:p>
    <w:p w14:paraId="16AA36EE" w14:textId="380D6054" w:rsidR="007E1FC9" w:rsidRPr="002B5FF1" w:rsidRDefault="00296A33" w:rsidP="000C0B77">
      <w:pPr>
        <w:ind w:firstLine="567"/>
        <w:jc w:val="both"/>
        <w:rPr>
          <w:rFonts w:ascii="Cambria" w:eastAsia="Times New Roman" w:hAnsi="Cambria"/>
          <w:sz w:val="24"/>
          <w:szCs w:val="24"/>
        </w:rPr>
      </w:pPr>
      <w:r w:rsidRPr="002B5FF1">
        <w:rPr>
          <w:rFonts w:ascii="Cambria" w:hAnsi="Cambria"/>
          <w:sz w:val="24"/>
          <w:szCs w:val="24"/>
        </w:rPr>
        <w:t xml:space="preserve">Strategijom </w:t>
      </w:r>
      <w:r w:rsidR="007E1FC9" w:rsidRPr="002B5FF1">
        <w:rPr>
          <w:rFonts w:ascii="Cambria" w:eastAsia="Times New Roman" w:hAnsi="Cambria"/>
          <w:sz w:val="24"/>
          <w:szCs w:val="24"/>
        </w:rPr>
        <w:t>definirani su sljedeći ciljevi provođenja postupaka procjene imovine u vlasništvu</w:t>
      </w:r>
      <w:r w:rsidR="00C07648">
        <w:rPr>
          <w:rFonts w:ascii="Cambria" w:eastAsia="Times New Roman" w:hAnsi="Cambria"/>
          <w:sz w:val="24"/>
          <w:szCs w:val="24"/>
        </w:rPr>
        <w:t xml:space="preserve"> </w:t>
      </w:r>
      <w:r w:rsidR="00731BFE" w:rsidRPr="002B5FF1">
        <w:rPr>
          <w:rFonts w:ascii="Cambria" w:hAnsi="Cambria"/>
          <w:sz w:val="24"/>
          <w:szCs w:val="24"/>
        </w:rPr>
        <w:t xml:space="preserve">Općine </w:t>
      </w:r>
      <w:r w:rsidR="00E75D0D">
        <w:rPr>
          <w:rFonts w:ascii="Cambria" w:hAnsi="Cambria"/>
          <w:sz w:val="24"/>
          <w:szCs w:val="24"/>
        </w:rPr>
        <w:t>Konavle</w:t>
      </w:r>
      <w:r w:rsidR="007E1FC9" w:rsidRPr="002B5FF1">
        <w:rPr>
          <w:rFonts w:ascii="Cambria" w:eastAsia="Times New Roman" w:hAnsi="Cambria"/>
          <w:sz w:val="24"/>
          <w:szCs w:val="24"/>
        </w:rPr>
        <w:t>:</w:t>
      </w:r>
    </w:p>
    <w:p w14:paraId="1B0A02E8" w14:textId="2B50B872" w:rsidR="007F308D" w:rsidRPr="002B5FF1" w:rsidRDefault="007E1FC9">
      <w:pPr>
        <w:pStyle w:val="ListParagraph"/>
        <w:numPr>
          <w:ilvl w:val="0"/>
          <w:numId w:val="8"/>
        </w:numPr>
        <w:tabs>
          <w:tab w:val="left" w:pos="851"/>
        </w:tabs>
        <w:spacing w:after="0"/>
        <w:jc w:val="both"/>
        <w:rPr>
          <w:rFonts w:ascii="Cambria" w:eastAsia="Times New Roman" w:hAnsi="Cambria"/>
          <w:sz w:val="24"/>
          <w:szCs w:val="24"/>
        </w:rPr>
      </w:pPr>
      <w:r w:rsidRPr="002B5FF1">
        <w:rPr>
          <w:rFonts w:ascii="Cambria" w:eastAsia="Times New Roman" w:hAnsi="Cambria"/>
          <w:sz w:val="24"/>
          <w:szCs w:val="24"/>
        </w:rPr>
        <w:t xml:space="preserve">Procjena potencijala imovine </w:t>
      </w:r>
      <w:r w:rsidR="00EC5F57" w:rsidRPr="002B5FF1">
        <w:rPr>
          <w:rFonts w:ascii="Cambria" w:hAnsi="Cambria"/>
          <w:sz w:val="24"/>
          <w:szCs w:val="24"/>
        </w:rPr>
        <w:t xml:space="preserve">Općine </w:t>
      </w:r>
      <w:r w:rsidR="00E75D0D">
        <w:rPr>
          <w:rFonts w:ascii="Cambria" w:hAnsi="Cambria"/>
          <w:sz w:val="24"/>
          <w:szCs w:val="24"/>
        </w:rPr>
        <w:t>Konavle</w:t>
      </w:r>
      <w:r w:rsidR="00C07648">
        <w:rPr>
          <w:rFonts w:ascii="Cambria" w:hAnsi="Cambria"/>
          <w:sz w:val="24"/>
          <w:szCs w:val="24"/>
        </w:rPr>
        <w:t xml:space="preserve"> </w:t>
      </w:r>
      <w:r w:rsidRPr="002B5FF1">
        <w:rPr>
          <w:rFonts w:ascii="Cambria" w:eastAsia="Times New Roman" w:hAnsi="Cambria"/>
          <w:sz w:val="24"/>
          <w:szCs w:val="24"/>
        </w:rPr>
        <w:t>mora se zasnivati na snimanju, popisu i ocjeni realnog stanja</w:t>
      </w:r>
      <w:r w:rsidR="000C0B77" w:rsidRPr="002B5FF1">
        <w:rPr>
          <w:rFonts w:ascii="Cambria" w:eastAsia="Times New Roman" w:hAnsi="Cambria"/>
          <w:sz w:val="24"/>
          <w:szCs w:val="24"/>
        </w:rPr>
        <w:t>,</w:t>
      </w:r>
    </w:p>
    <w:p w14:paraId="6A1E4BD4" w14:textId="77777777" w:rsidR="007E1FC9" w:rsidRPr="00301AF0" w:rsidRDefault="007E1FC9">
      <w:pPr>
        <w:pStyle w:val="ListParagraph"/>
        <w:numPr>
          <w:ilvl w:val="0"/>
          <w:numId w:val="8"/>
        </w:numPr>
        <w:tabs>
          <w:tab w:val="left" w:pos="851"/>
        </w:tabs>
        <w:ind w:left="714" w:hanging="357"/>
        <w:contextualSpacing w:val="0"/>
        <w:jc w:val="both"/>
        <w:rPr>
          <w:rFonts w:ascii="Cambria" w:eastAsia="Times New Roman" w:hAnsi="Cambria"/>
          <w:sz w:val="24"/>
          <w:szCs w:val="24"/>
        </w:rPr>
      </w:pPr>
      <w:r w:rsidRPr="002B5FF1">
        <w:rPr>
          <w:rFonts w:ascii="Cambria" w:eastAsia="Times New Roman" w:hAnsi="Cambria"/>
          <w:sz w:val="24"/>
          <w:szCs w:val="24"/>
        </w:rPr>
        <w:t>Uspostava jedinstvenog sustava i kriterija u procjeni vrijedn</w:t>
      </w:r>
      <w:r w:rsidR="00591994" w:rsidRPr="002B5FF1">
        <w:rPr>
          <w:rFonts w:ascii="Cambria" w:eastAsia="Times New Roman" w:hAnsi="Cambria"/>
          <w:sz w:val="24"/>
          <w:szCs w:val="24"/>
        </w:rPr>
        <w:t xml:space="preserve">osti pojedinog oblika imovine </w:t>
      </w:r>
      <w:r w:rsidRPr="002B5FF1">
        <w:rPr>
          <w:rFonts w:ascii="Cambria" w:eastAsia="Times New Roman" w:hAnsi="Cambria"/>
          <w:sz w:val="24"/>
          <w:szCs w:val="24"/>
        </w:rPr>
        <w:t>kako bi se</w:t>
      </w:r>
      <w:r w:rsidR="00045142" w:rsidRPr="002B5FF1">
        <w:rPr>
          <w:rFonts w:ascii="Cambria" w:eastAsia="Times New Roman" w:hAnsi="Cambria"/>
          <w:sz w:val="24"/>
          <w:szCs w:val="24"/>
        </w:rPr>
        <w:t xml:space="preserve"> poštivalo važeće zakonodavstvo i</w:t>
      </w:r>
      <w:r w:rsidRPr="002B5FF1">
        <w:rPr>
          <w:rFonts w:ascii="Cambria" w:eastAsia="Times New Roman" w:hAnsi="Cambria"/>
          <w:sz w:val="24"/>
          <w:szCs w:val="24"/>
        </w:rPr>
        <w:t xml:space="preserve"> što transparentn</w:t>
      </w:r>
      <w:r w:rsidR="00045142" w:rsidRPr="002B5FF1">
        <w:rPr>
          <w:rFonts w:ascii="Cambria" w:eastAsia="Times New Roman" w:hAnsi="Cambria"/>
          <w:sz w:val="24"/>
          <w:szCs w:val="24"/>
        </w:rPr>
        <w:t xml:space="preserve">ije odredila </w:t>
      </w:r>
      <w:r w:rsidR="00045142" w:rsidRPr="00301AF0">
        <w:rPr>
          <w:rFonts w:ascii="Cambria" w:eastAsia="Times New Roman" w:hAnsi="Cambria"/>
          <w:sz w:val="24"/>
          <w:szCs w:val="24"/>
        </w:rPr>
        <w:t>njezina vrijednost.</w:t>
      </w:r>
    </w:p>
    <w:p w14:paraId="27500425" w14:textId="77777777" w:rsidR="00585D5D" w:rsidRPr="002B5FF1" w:rsidRDefault="00585D5D" w:rsidP="000C0B77">
      <w:pPr>
        <w:ind w:firstLine="567"/>
        <w:jc w:val="both"/>
        <w:rPr>
          <w:rFonts w:ascii="Cambria" w:eastAsia="Times New Roman" w:hAnsi="Cambria"/>
          <w:sz w:val="24"/>
          <w:szCs w:val="24"/>
        </w:rPr>
      </w:pPr>
      <w:r w:rsidRPr="00301AF0">
        <w:rPr>
          <w:rFonts w:ascii="Cambria" w:eastAsia="Times New Roman" w:hAnsi="Cambria"/>
          <w:sz w:val="24"/>
          <w:szCs w:val="24"/>
        </w:rPr>
        <w:t>Zakonski propisi, akti i dokumenti kojima je uređeno provođenje postupaka procjene imovine su sljedeći:</w:t>
      </w:r>
    </w:p>
    <w:p w14:paraId="58A702E6" w14:textId="77777777" w:rsidR="008C0A54" w:rsidRPr="002D2C5A" w:rsidRDefault="008C0A54" w:rsidP="008C0A54">
      <w:pPr>
        <w:pStyle w:val="ListParagraph"/>
        <w:numPr>
          <w:ilvl w:val="0"/>
          <w:numId w:val="4"/>
        </w:numPr>
        <w:tabs>
          <w:tab w:val="left" w:pos="567"/>
        </w:tabs>
        <w:spacing w:after="0"/>
        <w:ind w:left="567" w:hanging="283"/>
        <w:jc w:val="both"/>
        <w:rPr>
          <w:rFonts w:asciiTheme="majorHAnsi" w:hAnsiTheme="majorHAnsi"/>
          <w:sz w:val="24"/>
          <w:szCs w:val="24"/>
        </w:rPr>
      </w:pPr>
      <w:hyperlink r:id="rId33" w:history="1">
        <w:r w:rsidRPr="002D2C5A">
          <w:rPr>
            <w:rStyle w:val="Hyperlink"/>
            <w:rFonts w:asciiTheme="majorHAnsi" w:hAnsiTheme="majorHAnsi"/>
            <w:color w:val="auto"/>
            <w:sz w:val="24"/>
            <w:szCs w:val="24"/>
            <w:u w:val="none"/>
          </w:rPr>
          <w:t>Zakon o komunalnom gospodarstvu (»Narodne novine«, broj 68/18, 110/18, 32/20, 145/24),</w:t>
        </w:r>
      </w:hyperlink>
    </w:p>
    <w:p w14:paraId="1A2703FA" w14:textId="77777777" w:rsidR="008C0A54" w:rsidRPr="002D2C5A" w:rsidRDefault="008C0A54" w:rsidP="008C0A54">
      <w:pPr>
        <w:pStyle w:val="ListParagraph"/>
        <w:numPr>
          <w:ilvl w:val="0"/>
          <w:numId w:val="4"/>
        </w:numPr>
        <w:tabs>
          <w:tab w:val="left" w:pos="567"/>
        </w:tabs>
        <w:spacing w:after="0"/>
        <w:ind w:left="567" w:hanging="283"/>
        <w:jc w:val="both"/>
        <w:rPr>
          <w:rFonts w:asciiTheme="majorHAnsi" w:hAnsiTheme="majorHAnsi"/>
          <w:sz w:val="24"/>
          <w:szCs w:val="24"/>
        </w:rPr>
      </w:pPr>
      <w:hyperlink r:id="rId34" w:history="1">
        <w:r w:rsidRPr="002D2C5A">
          <w:rPr>
            <w:rStyle w:val="Hyperlink"/>
            <w:rFonts w:asciiTheme="majorHAnsi" w:hAnsiTheme="majorHAnsi"/>
            <w:color w:val="auto"/>
            <w:sz w:val="24"/>
            <w:szCs w:val="24"/>
            <w:u w:val="none"/>
          </w:rPr>
          <w:t>Zakon o procjeni vrijednosti nekretnina (»Narodne novine«, broj 78/15),</w:t>
        </w:r>
      </w:hyperlink>
    </w:p>
    <w:p w14:paraId="65D0602A" w14:textId="77777777" w:rsidR="008C0A54" w:rsidRPr="002D2C5A" w:rsidRDefault="008C0A54" w:rsidP="008C0A54">
      <w:pPr>
        <w:pStyle w:val="ListParagraph"/>
        <w:numPr>
          <w:ilvl w:val="0"/>
          <w:numId w:val="4"/>
        </w:numPr>
        <w:tabs>
          <w:tab w:val="left" w:pos="567"/>
        </w:tabs>
        <w:spacing w:after="0"/>
        <w:ind w:left="567" w:hanging="283"/>
        <w:jc w:val="both"/>
        <w:rPr>
          <w:rFonts w:asciiTheme="majorHAnsi" w:hAnsiTheme="majorHAnsi"/>
          <w:sz w:val="24"/>
          <w:szCs w:val="24"/>
        </w:rPr>
      </w:pPr>
      <w:hyperlink r:id="rId35" w:history="1">
        <w:r w:rsidRPr="002D2C5A">
          <w:rPr>
            <w:rStyle w:val="Hyperlink"/>
            <w:rFonts w:asciiTheme="majorHAnsi" w:hAnsiTheme="majorHAnsi"/>
            <w:color w:val="auto"/>
            <w:sz w:val="24"/>
            <w:szCs w:val="24"/>
            <w:u w:val="none"/>
          </w:rPr>
          <w:t>Pravilnik o obračunu i naplati vodnog doprinosa (»Narodne novine«, broj 107/14</w:t>
        </w:r>
      </w:hyperlink>
      <w:r w:rsidRPr="002D2C5A">
        <w:rPr>
          <w:rFonts w:asciiTheme="majorHAnsi" w:hAnsiTheme="majorHAnsi"/>
          <w:sz w:val="24"/>
          <w:szCs w:val="24"/>
        </w:rPr>
        <w:t>),</w:t>
      </w:r>
    </w:p>
    <w:p w14:paraId="06061D01" w14:textId="77777777" w:rsidR="008C0A54" w:rsidRPr="00E25AE0" w:rsidRDefault="008C0A54" w:rsidP="008C0A54">
      <w:pPr>
        <w:pStyle w:val="ListParagraph"/>
        <w:numPr>
          <w:ilvl w:val="0"/>
          <w:numId w:val="4"/>
        </w:numPr>
        <w:tabs>
          <w:tab w:val="left" w:pos="567"/>
        </w:tabs>
        <w:spacing w:after="0"/>
        <w:ind w:left="567" w:hanging="283"/>
        <w:jc w:val="both"/>
        <w:rPr>
          <w:rFonts w:asciiTheme="majorHAnsi" w:hAnsiTheme="majorHAnsi"/>
          <w:sz w:val="24"/>
          <w:szCs w:val="24"/>
        </w:rPr>
      </w:pPr>
      <w:hyperlink r:id="rId36" w:history="1">
        <w:r w:rsidRPr="00E25AE0">
          <w:rPr>
            <w:rStyle w:val="Hyperlink"/>
            <w:rFonts w:asciiTheme="majorHAnsi" w:hAnsiTheme="majorHAnsi"/>
            <w:color w:val="auto"/>
            <w:sz w:val="24"/>
            <w:szCs w:val="24"/>
            <w:u w:val="none"/>
          </w:rPr>
          <w:t>Zakon o vlasništvu i drugim stvarnim pravima (»Narodne novine«, broj 91/96, 68/98, 137/99, 22/00, 73/00, 129/00, 114/01, 79/06, 141/06, 146/08, 38/09, 153/09, 143/12, 152/14, 81/15, 94/17),</w:t>
        </w:r>
      </w:hyperlink>
    </w:p>
    <w:p w14:paraId="33935880" w14:textId="77777777" w:rsidR="008C0A54" w:rsidRPr="00E25AE0" w:rsidRDefault="008C0A54" w:rsidP="008C0A54">
      <w:pPr>
        <w:pStyle w:val="ListParagraph"/>
        <w:numPr>
          <w:ilvl w:val="0"/>
          <w:numId w:val="4"/>
        </w:numPr>
        <w:tabs>
          <w:tab w:val="left" w:pos="567"/>
        </w:tabs>
        <w:spacing w:after="0"/>
        <w:ind w:left="568" w:hanging="284"/>
        <w:contextualSpacing w:val="0"/>
        <w:jc w:val="both"/>
        <w:rPr>
          <w:rFonts w:asciiTheme="majorHAnsi" w:hAnsiTheme="majorHAnsi"/>
          <w:sz w:val="24"/>
          <w:szCs w:val="24"/>
        </w:rPr>
      </w:pPr>
      <w:hyperlink r:id="rId37" w:history="1">
        <w:r w:rsidRPr="00E25AE0">
          <w:rPr>
            <w:rStyle w:val="Hyperlink"/>
            <w:rFonts w:asciiTheme="majorHAnsi" w:hAnsiTheme="majorHAnsi"/>
            <w:color w:val="auto"/>
            <w:sz w:val="24"/>
            <w:szCs w:val="24"/>
            <w:u w:val="none"/>
          </w:rPr>
          <w:t>P</w:t>
        </w:r>
        <w:r w:rsidRPr="00E25AE0">
          <w:rPr>
            <w:rStyle w:val="Hyperlink"/>
            <w:rFonts w:asciiTheme="majorHAnsi" w:hAnsiTheme="majorHAnsi"/>
            <w:color w:val="auto"/>
            <w:sz w:val="24"/>
            <w:szCs w:val="24"/>
            <w:u w:val="none"/>
            <w:shd w:val="clear" w:color="auto" w:fill="FFFFFF"/>
          </w:rPr>
          <w:t xml:space="preserve">ravilnik o informacijskom sustavu tržišta nekretnina </w:t>
        </w:r>
        <w:r w:rsidRPr="00E25AE0">
          <w:rPr>
            <w:rStyle w:val="Hyperlink"/>
            <w:rFonts w:asciiTheme="majorHAnsi" w:hAnsiTheme="majorHAnsi"/>
            <w:color w:val="auto"/>
            <w:sz w:val="24"/>
            <w:szCs w:val="24"/>
            <w:u w:val="none"/>
          </w:rPr>
          <w:t xml:space="preserve">(»Narodne novine«, broj </w:t>
        </w:r>
        <w:r w:rsidRPr="00E25AE0">
          <w:rPr>
            <w:rStyle w:val="Hyperlink"/>
            <w:rFonts w:asciiTheme="majorHAnsi" w:hAnsiTheme="majorHAnsi"/>
            <w:color w:val="auto"/>
            <w:sz w:val="24"/>
            <w:szCs w:val="24"/>
            <w:u w:val="none"/>
            <w:shd w:val="clear" w:color="auto" w:fill="FFFFFF"/>
          </w:rPr>
          <w:t>68/20</w:t>
        </w:r>
      </w:hyperlink>
      <w:r w:rsidRPr="00E25AE0">
        <w:rPr>
          <w:rFonts w:asciiTheme="majorHAnsi" w:hAnsiTheme="majorHAnsi"/>
        </w:rPr>
        <w:t xml:space="preserve">, </w:t>
      </w:r>
      <w:r w:rsidRPr="00E25AE0">
        <w:rPr>
          <w:rFonts w:asciiTheme="majorHAnsi" w:hAnsiTheme="majorHAnsi"/>
          <w:sz w:val="24"/>
          <w:szCs w:val="24"/>
        </w:rPr>
        <w:t>12/24</w:t>
      </w:r>
      <w:hyperlink r:id="rId38" w:history="1">
        <w:r w:rsidRPr="00E25AE0">
          <w:rPr>
            <w:rStyle w:val="apple-converted-space"/>
            <w:rFonts w:asciiTheme="majorHAnsi" w:hAnsiTheme="majorHAnsi"/>
            <w:sz w:val="24"/>
            <w:szCs w:val="24"/>
            <w:shd w:val="clear" w:color="auto" w:fill="FFFFFF"/>
          </w:rPr>
          <w:t>)</w:t>
        </w:r>
      </w:hyperlink>
      <w:r w:rsidRPr="00E25AE0">
        <w:rPr>
          <w:rFonts w:asciiTheme="majorHAnsi" w:hAnsiTheme="majorHAnsi"/>
          <w:sz w:val="24"/>
          <w:szCs w:val="24"/>
        </w:rPr>
        <w:t>,</w:t>
      </w:r>
    </w:p>
    <w:p w14:paraId="36B6F5A0" w14:textId="77777777" w:rsidR="008C0A54" w:rsidRPr="00E25AE0" w:rsidRDefault="008C0A54" w:rsidP="008C0A54">
      <w:pPr>
        <w:pStyle w:val="ListParagraph"/>
        <w:numPr>
          <w:ilvl w:val="0"/>
          <w:numId w:val="4"/>
        </w:numPr>
        <w:tabs>
          <w:tab w:val="left" w:pos="567"/>
        </w:tabs>
        <w:spacing w:after="0"/>
        <w:ind w:left="568" w:hanging="284"/>
        <w:contextualSpacing w:val="0"/>
        <w:jc w:val="both"/>
        <w:rPr>
          <w:rFonts w:asciiTheme="majorHAnsi" w:hAnsiTheme="majorHAnsi"/>
          <w:sz w:val="24"/>
          <w:szCs w:val="24"/>
        </w:rPr>
      </w:pPr>
      <w:hyperlink r:id="rId39" w:history="1">
        <w:r w:rsidRPr="00E25AE0">
          <w:rPr>
            <w:rStyle w:val="Hyperlink"/>
            <w:rFonts w:asciiTheme="majorHAnsi" w:hAnsiTheme="majorHAnsi"/>
            <w:color w:val="auto"/>
            <w:sz w:val="24"/>
            <w:szCs w:val="24"/>
            <w:u w:val="none"/>
          </w:rPr>
          <w:t>Pravilnik o metodama procjene vrijednosti nekretnina (»Narodne novine«, broj 105/15),</w:t>
        </w:r>
      </w:hyperlink>
    </w:p>
    <w:p w14:paraId="23F9CDC6" w14:textId="77777777" w:rsidR="008C0A54" w:rsidRPr="00126342" w:rsidRDefault="008C0A54" w:rsidP="008C0A54">
      <w:pPr>
        <w:pStyle w:val="ListParagraph"/>
        <w:numPr>
          <w:ilvl w:val="0"/>
          <w:numId w:val="4"/>
        </w:numPr>
        <w:tabs>
          <w:tab w:val="left" w:pos="567"/>
        </w:tabs>
        <w:ind w:left="568" w:hanging="284"/>
        <w:contextualSpacing w:val="0"/>
        <w:jc w:val="both"/>
        <w:rPr>
          <w:rFonts w:asciiTheme="majorHAnsi" w:hAnsiTheme="majorHAnsi"/>
          <w:sz w:val="24"/>
          <w:szCs w:val="24"/>
        </w:rPr>
      </w:pPr>
      <w:hyperlink r:id="rId40" w:history="1">
        <w:r w:rsidRPr="00126342">
          <w:rPr>
            <w:rStyle w:val="Hyperlink"/>
            <w:rFonts w:asciiTheme="majorHAnsi" w:hAnsiTheme="majorHAnsi"/>
            <w:color w:val="auto"/>
            <w:sz w:val="24"/>
            <w:szCs w:val="24"/>
            <w:u w:val="none"/>
          </w:rPr>
          <w:t>Uputa o priznavanju, mjerenju i evidentiranju imovine u vlasništvu Republike Hrvatske – Ministarstvo financija.</w:t>
        </w:r>
      </w:hyperlink>
    </w:p>
    <w:p w14:paraId="0F3DD78C" w14:textId="16FE82F6" w:rsidR="007E1FC9" w:rsidRPr="001A7EF1" w:rsidRDefault="007E1FC9" w:rsidP="000D0866">
      <w:pPr>
        <w:spacing w:after="0"/>
        <w:jc w:val="both"/>
        <w:rPr>
          <w:rFonts w:ascii="Cambria" w:eastAsia="Times New Roman" w:hAnsi="Cambria"/>
          <w:sz w:val="24"/>
          <w:szCs w:val="24"/>
        </w:rPr>
      </w:pPr>
    </w:p>
    <w:p w14:paraId="5282D4CC" w14:textId="77777777" w:rsidR="006B3021" w:rsidRDefault="006B3021" w:rsidP="005766B6">
      <w:pPr>
        <w:rPr>
          <w:rFonts w:ascii="Cambria" w:hAnsi="Cambria"/>
          <w:sz w:val="32"/>
          <w:szCs w:val="32"/>
        </w:rPr>
        <w:sectPr w:rsidR="006B3021" w:rsidSect="00964C5D">
          <w:pgSz w:w="11906" w:h="16838"/>
          <w:pgMar w:top="1134" w:right="1418" w:bottom="1418" w:left="1418" w:header="709" w:footer="709" w:gutter="0"/>
          <w:cols w:space="708"/>
          <w:titlePg/>
          <w:docGrid w:linePitch="360"/>
        </w:sectPr>
      </w:pPr>
      <w:bookmarkStart w:id="177" w:name="page266"/>
      <w:bookmarkEnd w:id="177"/>
    </w:p>
    <w:p w14:paraId="7A6868AA" w14:textId="66FADDEE" w:rsidR="005766B6" w:rsidRPr="00FB347B" w:rsidRDefault="002A1751" w:rsidP="00FB347B">
      <w:pPr>
        <w:pStyle w:val="Heading2"/>
        <w:spacing w:before="0" w:after="200"/>
        <w:ind w:left="709" w:hanging="142"/>
        <w:jc w:val="both"/>
        <w:rPr>
          <w:color w:val="auto"/>
          <w:sz w:val="24"/>
          <w:szCs w:val="24"/>
        </w:rPr>
      </w:pPr>
      <w:bookmarkStart w:id="178" w:name="_Toc53915434"/>
      <w:bookmarkStart w:id="179" w:name="_Toc62406505"/>
      <w:bookmarkStart w:id="180" w:name="_Toc210642796"/>
      <w:r>
        <w:rPr>
          <w:color w:val="auto"/>
          <w:sz w:val="24"/>
          <w:szCs w:val="24"/>
        </w:rPr>
        <w:lastRenderedPageBreak/>
        <w:t>2</w:t>
      </w:r>
      <w:r w:rsidR="007126C7" w:rsidRPr="007B2B8D">
        <w:rPr>
          <w:color w:val="auto"/>
          <w:sz w:val="24"/>
          <w:szCs w:val="24"/>
        </w:rPr>
        <w:t>.</w:t>
      </w:r>
      <w:r w:rsidR="00BB320C">
        <w:rPr>
          <w:color w:val="auto"/>
          <w:sz w:val="24"/>
          <w:szCs w:val="24"/>
        </w:rPr>
        <w:t>8</w:t>
      </w:r>
      <w:r w:rsidR="007126C7" w:rsidRPr="007B2B8D">
        <w:rPr>
          <w:color w:val="auto"/>
          <w:sz w:val="24"/>
          <w:szCs w:val="24"/>
        </w:rPr>
        <w:t xml:space="preserve">. </w:t>
      </w:r>
      <w:r w:rsidR="0090405D">
        <w:rPr>
          <w:color w:val="auto"/>
          <w:sz w:val="24"/>
          <w:szCs w:val="24"/>
        </w:rPr>
        <w:t xml:space="preserve">Izvješće o provedbi </w:t>
      </w:r>
      <w:r w:rsidR="007126C7" w:rsidRPr="007B2B8D">
        <w:rPr>
          <w:color w:val="auto"/>
          <w:sz w:val="24"/>
          <w:szCs w:val="24"/>
        </w:rPr>
        <w:t>Godišnj</w:t>
      </w:r>
      <w:r w:rsidR="0090405D">
        <w:rPr>
          <w:color w:val="auto"/>
          <w:sz w:val="24"/>
          <w:szCs w:val="24"/>
        </w:rPr>
        <w:t>eg</w:t>
      </w:r>
      <w:r w:rsidR="007126C7" w:rsidRPr="007B2B8D">
        <w:rPr>
          <w:color w:val="auto"/>
          <w:sz w:val="24"/>
          <w:szCs w:val="24"/>
        </w:rPr>
        <w:t xml:space="preserve"> plan</w:t>
      </w:r>
      <w:r w:rsidR="0090405D">
        <w:rPr>
          <w:color w:val="auto"/>
          <w:sz w:val="24"/>
          <w:szCs w:val="24"/>
        </w:rPr>
        <w:t>a</w:t>
      </w:r>
      <w:r w:rsidR="007126C7" w:rsidRPr="007B2B8D">
        <w:rPr>
          <w:color w:val="auto"/>
          <w:sz w:val="24"/>
          <w:szCs w:val="24"/>
        </w:rPr>
        <w:t xml:space="preserve"> rješavanja imovinsko-pravnih odnosa</w:t>
      </w:r>
      <w:bookmarkEnd w:id="178"/>
      <w:bookmarkEnd w:id="179"/>
      <w:bookmarkEnd w:id="180"/>
    </w:p>
    <w:p w14:paraId="77FD0DD3" w14:textId="7B864F99" w:rsidR="005766B6" w:rsidRPr="00572F68" w:rsidRDefault="005766B6" w:rsidP="00043130">
      <w:pPr>
        <w:ind w:firstLine="567"/>
        <w:jc w:val="both"/>
        <w:rPr>
          <w:rFonts w:ascii="Cambria" w:eastAsia="Times New Roman" w:hAnsi="Cambria"/>
          <w:sz w:val="24"/>
          <w:szCs w:val="24"/>
        </w:rPr>
      </w:pPr>
      <w:r w:rsidRPr="00572F68">
        <w:rPr>
          <w:rFonts w:ascii="Cambria" w:eastAsia="Times New Roman" w:hAnsi="Cambria"/>
          <w:sz w:val="24"/>
          <w:szCs w:val="24"/>
        </w:rPr>
        <w:t xml:space="preserve">Jedan od osnovnih zadataka u rješavanju prijepora oko zahtjeva koje jedinice lokalne i područne samouprave imaju prema </w:t>
      </w:r>
      <w:bookmarkStart w:id="181" w:name="_Hlk72739555"/>
      <w:r w:rsidRPr="00572F68">
        <w:rPr>
          <w:rFonts w:ascii="Cambria" w:eastAsia="Times New Roman" w:hAnsi="Cambria"/>
          <w:sz w:val="24"/>
          <w:szCs w:val="24"/>
        </w:rPr>
        <w:t xml:space="preserve">Republici Hrvatskoj </w:t>
      </w:r>
      <w:bookmarkEnd w:id="181"/>
      <w:r w:rsidRPr="00572F68">
        <w:rPr>
          <w:rFonts w:ascii="Cambria" w:eastAsia="Times New Roman" w:hAnsi="Cambria"/>
          <w:sz w:val="24"/>
          <w:szCs w:val="24"/>
        </w:rPr>
        <w:t>je u rješavanju suvlasničkih odnosa u kojima se međusobno nalaze. Nadalje</w:t>
      </w:r>
      <w:r w:rsidR="00093241" w:rsidRPr="00572F68">
        <w:rPr>
          <w:rFonts w:ascii="Cambria" w:eastAsia="Times New Roman" w:hAnsi="Cambria"/>
          <w:sz w:val="24"/>
          <w:szCs w:val="24"/>
        </w:rPr>
        <w:t>,</w:t>
      </w:r>
      <w:r w:rsidRPr="00572F68">
        <w:rPr>
          <w:rFonts w:ascii="Cambria" w:eastAsia="Times New Roman" w:hAnsi="Cambria"/>
          <w:sz w:val="24"/>
          <w:szCs w:val="24"/>
        </w:rPr>
        <w:t xml:space="preserve"> potrebno je utvrditi kriterije i vrstu nekretnina koje bi bile prikladne da se njihovo korištenje prenese na jedinice lokalne i područne (regionalne) samouprave. Jedinice lokalne i područne samouprave bi te nekretnine koristile za unaprijed određene namjene koji bi se prije ustupanja na korištenje predočile ovlaštenom tijelu Republike Hrvatske.</w:t>
      </w:r>
    </w:p>
    <w:p w14:paraId="42084559" w14:textId="23690080" w:rsidR="00301AF0" w:rsidRPr="00301AF0" w:rsidRDefault="00301AF0" w:rsidP="00301AF0">
      <w:pPr>
        <w:ind w:firstLine="567"/>
        <w:jc w:val="both"/>
        <w:rPr>
          <w:rFonts w:ascii="Cambria" w:hAnsi="Cambria"/>
          <w:sz w:val="24"/>
          <w:szCs w:val="24"/>
        </w:rPr>
        <w:sectPr w:rsidR="00301AF0" w:rsidRPr="00301AF0" w:rsidSect="00964C5D">
          <w:pgSz w:w="11906" w:h="16838"/>
          <w:pgMar w:top="1134" w:right="1418" w:bottom="1418" w:left="1418" w:header="709" w:footer="709" w:gutter="0"/>
          <w:cols w:space="708"/>
          <w:titlePg/>
          <w:docGrid w:linePitch="360"/>
        </w:sectPr>
      </w:pPr>
      <w:r w:rsidRPr="00572F68">
        <w:rPr>
          <w:rFonts w:ascii="Cambria" w:eastAsia="Times New Roman" w:hAnsi="Cambria"/>
          <w:sz w:val="24"/>
          <w:szCs w:val="24"/>
        </w:rPr>
        <w:t>Općina Konavle u 2024. godini planirala je rješavanje imovinsko pravnih odnosa za katastarsku česticu 184 k.o. Kuna Konavoska</w:t>
      </w:r>
      <w:r w:rsidRPr="00572F68">
        <w:rPr>
          <w:rFonts w:ascii="Cambria" w:hAnsi="Cambria"/>
          <w:sz w:val="24"/>
          <w:szCs w:val="24"/>
        </w:rPr>
        <w:t>. Imovinsko pravni odnosi su  u procesu rješavanja.</w:t>
      </w:r>
      <w:r w:rsidRPr="00301AF0">
        <w:rPr>
          <w:rFonts w:ascii="Cambria" w:hAnsi="Cambria"/>
          <w:sz w:val="24"/>
          <w:szCs w:val="24"/>
        </w:rPr>
        <w:t xml:space="preserve"> </w:t>
      </w:r>
    </w:p>
    <w:p w14:paraId="4C1EEA4A" w14:textId="27339DD0" w:rsidR="00236975" w:rsidRPr="00CC2B91" w:rsidRDefault="002A1751" w:rsidP="00CC2B91">
      <w:pPr>
        <w:pStyle w:val="Heading2"/>
        <w:spacing w:before="0" w:after="200"/>
        <w:ind w:left="709" w:hanging="142"/>
        <w:jc w:val="both"/>
        <w:rPr>
          <w:color w:val="auto"/>
          <w:sz w:val="24"/>
          <w:szCs w:val="24"/>
        </w:rPr>
      </w:pPr>
      <w:bookmarkStart w:id="182" w:name="_Toc53915435"/>
      <w:bookmarkStart w:id="183" w:name="_Toc62406506"/>
      <w:bookmarkStart w:id="184" w:name="_Toc210642797"/>
      <w:r>
        <w:rPr>
          <w:color w:val="auto"/>
          <w:sz w:val="24"/>
          <w:szCs w:val="24"/>
        </w:rPr>
        <w:lastRenderedPageBreak/>
        <w:t>2</w:t>
      </w:r>
      <w:r w:rsidR="0090405D" w:rsidRPr="007B2B8D">
        <w:rPr>
          <w:color w:val="auto"/>
          <w:sz w:val="24"/>
          <w:szCs w:val="24"/>
        </w:rPr>
        <w:t>.</w:t>
      </w:r>
      <w:r w:rsidR="00BB320C">
        <w:rPr>
          <w:color w:val="auto"/>
          <w:sz w:val="24"/>
          <w:szCs w:val="24"/>
        </w:rPr>
        <w:t>9</w:t>
      </w:r>
      <w:r w:rsidR="0090405D" w:rsidRPr="007B2B8D">
        <w:rPr>
          <w:color w:val="auto"/>
          <w:sz w:val="24"/>
          <w:szCs w:val="24"/>
        </w:rPr>
        <w:t xml:space="preserve">. </w:t>
      </w:r>
      <w:r w:rsidR="003F7554">
        <w:rPr>
          <w:color w:val="auto"/>
          <w:sz w:val="24"/>
          <w:szCs w:val="24"/>
        </w:rPr>
        <w:t xml:space="preserve">Izvješće o provedbi </w:t>
      </w:r>
      <w:r w:rsidR="0090405D" w:rsidRPr="007B2B8D">
        <w:rPr>
          <w:color w:val="auto"/>
          <w:sz w:val="24"/>
          <w:szCs w:val="24"/>
        </w:rPr>
        <w:t>Godišnj</w:t>
      </w:r>
      <w:r w:rsidR="003F7554">
        <w:rPr>
          <w:color w:val="auto"/>
          <w:sz w:val="24"/>
          <w:szCs w:val="24"/>
        </w:rPr>
        <w:t>eg</w:t>
      </w:r>
      <w:r w:rsidR="0090405D" w:rsidRPr="007B2B8D">
        <w:rPr>
          <w:color w:val="auto"/>
          <w:sz w:val="24"/>
          <w:szCs w:val="24"/>
        </w:rPr>
        <w:t xml:space="preserve"> plan</w:t>
      </w:r>
      <w:r w:rsidR="003F7554">
        <w:rPr>
          <w:color w:val="auto"/>
          <w:sz w:val="24"/>
          <w:szCs w:val="24"/>
        </w:rPr>
        <w:t>a</w:t>
      </w:r>
      <w:r w:rsidR="0090405D" w:rsidRPr="007B2B8D">
        <w:rPr>
          <w:color w:val="auto"/>
          <w:sz w:val="24"/>
          <w:szCs w:val="24"/>
        </w:rPr>
        <w:t xml:space="preserve"> vođenja </w:t>
      </w:r>
      <w:r w:rsidR="00A06F11">
        <w:rPr>
          <w:color w:val="auto"/>
          <w:sz w:val="24"/>
          <w:szCs w:val="24"/>
        </w:rPr>
        <w:t>E</w:t>
      </w:r>
      <w:r w:rsidR="0090405D" w:rsidRPr="007B2B8D">
        <w:rPr>
          <w:color w:val="auto"/>
          <w:sz w:val="24"/>
          <w:szCs w:val="24"/>
        </w:rPr>
        <w:t>videncije imovine</w:t>
      </w:r>
      <w:bookmarkEnd w:id="182"/>
      <w:bookmarkEnd w:id="183"/>
      <w:bookmarkEnd w:id="184"/>
    </w:p>
    <w:p w14:paraId="590EE48F" w14:textId="4A548725" w:rsidR="00B1008A" w:rsidRPr="00572F68" w:rsidRDefault="00B1008A" w:rsidP="00F420EE">
      <w:pPr>
        <w:pStyle w:val="t-9-8"/>
        <w:spacing w:before="0" w:beforeAutospacing="0" w:after="200" w:afterAutospacing="0" w:line="276" w:lineRule="auto"/>
        <w:ind w:firstLine="708"/>
        <w:jc w:val="both"/>
        <w:rPr>
          <w:rFonts w:ascii="Cambria" w:hAnsi="Cambria"/>
        </w:rPr>
      </w:pPr>
      <w:bookmarkStart w:id="185" w:name="_Toc462324674"/>
      <w:r w:rsidRPr="00572F68">
        <w:rPr>
          <w:rFonts w:ascii="Cambria" w:hAnsi="Cambria"/>
        </w:rPr>
        <w:t>Jedna od pretpostavki upravljanja i raspolaganja imovinom je uspostava Evidencije</w:t>
      </w:r>
      <w:r w:rsidR="008D4C07" w:rsidRPr="00572F68">
        <w:rPr>
          <w:rFonts w:ascii="Cambria" w:hAnsi="Cambria"/>
        </w:rPr>
        <w:t xml:space="preserve"> imovine koja</w:t>
      </w:r>
      <w:r w:rsidRPr="00572F68">
        <w:rPr>
          <w:rFonts w:ascii="Cambria" w:hAnsi="Cambria"/>
        </w:rPr>
        <w:t xml:space="preserve"> će se stalno ažurirati i kojim će se ostvariti internetska dostupnost i transparentnost u upravljanju imovinom. Stoga je jedan od prioritetnih ciljeva koji se navode u Strategiji formiranje Evidencije imovine </w:t>
      </w:r>
      <w:r w:rsidRPr="00572F68">
        <w:rPr>
          <w:rFonts w:ascii="Cambria" w:eastAsia="Arial" w:hAnsi="Cambria"/>
        </w:rPr>
        <w:t xml:space="preserve">kako bi se osigurali podaci o cjelokupnoj imovini odnosno resursima s kojima Općina </w:t>
      </w:r>
      <w:r w:rsidR="00E75D0D" w:rsidRPr="00572F68">
        <w:rPr>
          <w:rFonts w:ascii="Cambria" w:eastAsia="Arial" w:hAnsi="Cambria"/>
        </w:rPr>
        <w:t>Konavle</w:t>
      </w:r>
      <w:r w:rsidRPr="00572F68">
        <w:rPr>
          <w:rFonts w:ascii="Cambria" w:eastAsia="Arial" w:hAnsi="Cambria"/>
        </w:rPr>
        <w:t xml:space="preserve"> raspolaže.</w:t>
      </w:r>
      <w:r w:rsidRPr="00572F68">
        <w:rPr>
          <w:rFonts w:ascii="Cambria" w:hAnsi="Cambria"/>
          <w:bCs/>
          <w:color w:val="000000"/>
        </w:rPr>
        <w:t xml:space="preserve"> Evidencija imovine je sveobuhvatnost autentičnih i redovito ažuriranih pravnih, fizičkih, ekonomskih i financijskih podataka o imovini.</w:t>
      </w:r>
    </w:p>
    <w:p w14:paraId="2B632D53" w14:textId="77777777" w:rsidR="00B1008A" w:rsidRPr="00572F68" w:rsidRDefault="00B1008A" w:rsidP="00F420EE">
      <w:pPr>
        <w:ind w:firstLine="708"/>
        <w:jc w:val="both"/>
        <w:rPr>
          <w:rFonts w:ascii="Cambria" w:hAnsi="Cambria"/>
          <w:sz w:val="24"/>
          <w:szCs w:val="24"/>
        </w:rPr>
      </w:pPr>
      <w:r w:rsidRPr="00572F68">
        <w:rPr>
          <w:rFonts w:ascii="Cambria" w:hAnsi="Cambria"/>
          <w:sz w:val="24"/>
          <w:szCs w:val="24"/>
        </w:rPr>
        <w:t xml:space="preserve">Uspostava sveobuhvatnog popisa imovine bitan je za učinkovito upravljanje imovinom. Njegov ustroj i podatkovna nadogradnja dugogodišnji je proces koji se mora konstantno ažurirati. </w:t>
      </w:r>
    </w:p>
    <w:p w14:paraId="16CE87CC" w14:textId="51B18E7F" w:rsidR="00B1008A" w:rsidRPr="00572F68" w:rsidRDefault="00B1008A" w:rsidP="00F420EE">
      <w:pPr>
        <w:ind w:firstLine="708"/>
        <w:jc w:val="both"/>
        <w:rPr>
          <w:rFonts w:ascii="Cambria" w:eastAsia="Arial" w:hAnsi="Cambria"/>
          <w:sz w:val="24"/>
        </w:rPr>
      </w:pPr>
      <w:r w:rsidRPr="00572F68">
        <w:rPr>
          <w:rFonts w:ascii="Cambria" w:eastAsia="Arial" w:hAnsi="Cambria"/>
          <w:sz w:val="24"/>
        </w:rPr>
        <w:t xml:space="preserve">Sukladno načelu javnosti na Internet strancima Općine </w:t>
      </w:r>
      <w:r w:rsidR="0054039C" w:rsidRPr="00572F68">
        <w:rPr>
          <w:rFonts w:ascii="Cambria" w:eastAsia="Arial" w:hAnsi="Cambria"/>
          <w:sz w:val="24"/>
        </w:rPr>
        <w:t>Konavle</w:t>
      </w:r>
      <w:r w:rsidRPr="00572F68">
        <w:rPr>
          <w:rFonts w:ascii="Cambria" w:eastAsia="Arial" w:hAnsi="Cambria"/>
          <w:sz w:val="24"/>
        </w:rPr>
        <w:t xml:space="preserve"> postavljen </w:t>
      </w:r>
      <w:r w:rsidR="008367AA" w:rsidRPr="00572F68">
        <w:rPr>
          <w:rFonts w:ascii="Cambria" w:eastAsia="Arial" w:hAnsi="Cambria"/>
          <w:sz w:val="24"/>
        </w:rPr>
        <w:t xml:space="preserve">je </w:t>
      </w:r>
      <w:r w:rsidRPr="00572F68">
        <w:rPr>
          <w:rFonts w:ascii="Cambria" w:eastAsia="Arial" w:hAnsi="Cambria"/>
          <w:sz w:val="24"/>
        </w:rPr>
        <w:t>widget Imovina gdje se sukladno zakonskim zahtjevima i obvezama javne objave nalazi Evidencija imovine, svi dokumenti bitni za upravljanje i raspolaganje imovinom, objavljivati javni natječaji i vijesti vezane za imovinu, a u administracijskom sustavu spremati sve dokumente vezane za pojedinu imovinu iz Evidencije kako bi imali sve na jednom mjestu te učinkovito i odgovorno upravljali svojom imovinom.</w:t>
      </w:r>
    </w:p>
    <w:p w14:paraId="0C3C4AE5" w14:textId="77777777" w:rsidR="00B1008A" w:rsidRPr="00572F68" w:rsidRDefault="00B1008A" w:rsidP="00F420EE">
      <w:pPr>
        <w:ind w:firstLine="708"/>
        <w:jc w:val="both"/>
        <w:rPr>
          <w:rFonts w:ascii="Cambria" w:eastAsia="Arial" w:hAnsi="Cambria"/>
          <w:sz w:val="24"/>
        </w:rPr>
      </w:pPr>
      <w:r w:rsidRPr="00572F68">
        <w:rPr>
          <w:rFonts w:ascii="Cambria" w:hAnsi="Cambria"/>
          <w:sz w:val="24"/>
          <w:szCs w:val="24"/>
        </w:rPr>
        <w:t>Zakonski propisi kojima je uređeno vođenje Registra državne imovine su slijedeći:</w:t>
      </w:r>
    </w:p>
    <w:bookmarkStart w:id="186" w:name="page324"/>
    <w:bookmarkStart w:id="187" w:name="page328"/>
    <w:bookmarkEnd w:id="186"/>
    <w:bookmarkEnd w:id="187"/>
    <w:p w14:paraId="153DB5A7" w14:textId="77777777" w:rsidR="005802C6" w:rsidRPr="00572F68" w:rsidRDefault="005802C6">
      <w:pPr>
        <w:pStyle w:val="ListParagraph"/>
        <w:numPr>
          <w:ilvl w:val="0"/>
          <w:numId w:val="5"/>
        </w:numPr>
        <w:tabs>
          <w:tab w:val="left" w:pos="567"/>
        </w:tabs>
        <w:spacing w:after="0"/>
        <w:ind w:left="567" w:hanging="283"/>
        <w:jc w:val="both"/>
        <w:rPr>
          <w:rStyle w:val="Hyperlink"/>
          <w:rFonts w:ascii="Cambria" w:eastAsia="Times New Roman" w:hAnsi="Cambria"/>
          <w:color w:val="auto"/>
          <w:sz w:val="24"/>
          <w:szCs w:val="24"/>
          <w:u w:val="none"/>
        </w:rPr>
      </w:pPr>
      <w:r w:rsidRPr="00572F68">
        <w:rPr>
          <w:rFonts w:ascii="Cambria" w:eastAsia="Times New Roman" w:hAnsi="Cambria"/>
          <w:sz w:val="24"/>
          <w:szCs w:val="24"/>
        </w:rPr>
        <w:fldChar w:fldCharType="begin"/>
      </w:r>
      <w:r w:rsidRPr="00572F68">
        <w:rPr>
          <w:rFonts w:ascii="Cambria" w:eastAsia="Times New Roman" w:hAnsi="Cambria"/>
          <w:sz w:val="24"/>
          <w:szCs w:val="24"/>
        </w:rPr>
        <w:instrText>HYPERLINK "https://narodne-novine.nn.hr/clanci/sluzbeni/2023_12_155_2361.html"</w:instrText>
      </w:r>
      <w:r w:rsidRPr="00572F68">
        <w:rPr>
          <w:rFonts w:ascii="Cambria" w:eastAsia="Times New Roman" w:hAnsi="Cambria"/>
          <w:sz w:val="24"/>
          <w:szCs w:val="24"/>
        </w:rPr>
      </w:r>
      <w:r w:rsidRPr="00572F68">
        <w:rPr>
          <w:rFonts w:ascii="Cambria" w:eastAsia="Times New Roman" w:hAnsi="Cambria"/>
          <w:sz w:val="24"/>
          <w:szCs w:val="24"/>
        </w:rPr>
        <w:fldChar w:fldCharType="separate"/>
      </w:r>
      <w:r w:rsidRPr="00572F68">
        <w:rPr>
          <w:rStyle w:val="Hyperlink"/>
          <w:rFonts w:ascii="Cambria" w:eastAsia="Times New Roman" w:hAnsi="Cambria"/>
          <w:color w:val="auto"/>
          <w:sz w:val="24"/>
          <w:szCs w:val="24"/>
          <w:u w:val="none"/>
        </w:rPr>
        <w:t xml:space="preserve">Zakon o upravljanju nekretninama i pokretninama u vlasništvu Republike </w:t>
      </w:r>
      <w:r w:rsidRPr="00572F68">
        <w:rPr>
          <w:rStyle w:val="Hyperlink"/>
          <w:rFonts w:ascii="Cambria" w:hAnsi="Cambria"/>
          <w:color w:val="auto"/>
          <w:sz w:val="24"/>
          <w:szCs w:val="24"/>
          <w:u w:val="none"/>
        </w:rPr>
        <w:t xml:space="preserve">(»Narodne novine«, broj </w:t>
      </w:r>
      <w:r w:rsidRPr="00572F68">
        <w:rPr>
          <w:rStyle w:val="Hyperlink"/>
          <w:rFonts w:ascii="Cambria" w:eastAsia="Times New Roman" w:hAnsi="Cambria"/>
          <w:color w:val="auto"/>
          <w:sz w:val="24"/>
          <w:szCs w:val="24"/>
          <w:u w:val="none"/>
        </w:rPr>
        <w:t>155/23),</w:t>
      </w:r>
      <w:r w:rsidRPr="00572F68">
        <w:rPr>
          <w:rFonts w:ascii="Cambria" w:eastAsia="Times New Roman" w:hAnsi="Cambria"/>
          <w:sz w:val="24"/>
          <w:szCs w:val="24"/>
        </w:rPr>
        <w:fldChar w:fldCharType="end"/>
      </w:r>
    </w:p>
    <w:p w14:paraId="7B6E784B" w14:textId="77777777" w:rsidR="005802C6" w:rsidRPr="00572F68" w:rsidRDefault="005802C6">
      <w:pPr>
        <w:pStyle w:val="ListParagraph"/>
        <w:numPr>
          <w:ilvl w:val="0"/>
          <w:numId w:val="5"/>
        </w:numPr>
        <w:tabs>
          <w:tab w:val="left" w:pos="567"/>
        </w:tabs>
        <w:spacing w:after="0"/>
        <w:ind w:left="567" w:hanging="283"/>
        <w:jc w:val="both"/>
        <w:rPr>
          <w:rFonts w:ascii="Cambria" w:eastAsia="Times New Roman" w:hAnsi="Cambria"/>
          <w:sz w:val="24"/>
          <w:szCs w:val="24"/>
        </w:rPr>
      </w:pPr>
      <w:r w:rsidRPr="00572F68">
        <w:rPr>
          <w:rFonts w:ascii="Cambria" w:eastAsia="Times New Roman" w:hAnsi="Cambria"/>
          <w:sz w:val="24"/>
          <w:szCs w:val="24"/>
        </w:rPr>
        <w:t>Zakon o Središnjem registru državne imovine (»Narodne novine«, broj 112/18),</w:t>
      </w:r>
    </w:p>
    <w:p w14:paraId="5809D107" w14:textId="77777777" w:rsidR="005802C6" w:rsidRPr="00572F68" w:rsidRDefault="005802C6">
      <w:pPr>
        <w:pStyle w:val="ListParagraph"/>
        <w:numPr>
          <w:ilvl w:val="0"/>
          <w:numId w:val="5"/>
        </w:numPr>
        <w:tabs>
          <w:tab w:val="left" w:pos="567"/>
        </w:tabs>
        <w:ind w:left="568" w:hanging="284"/>
        <w:contextualSpacing w:val="0"/>
        <w:jc w:val="both"/>
        <w:rPr>
          <w:rFonts w:ascii="Cambria" w:eastAsia="Times New Roman" w:hAnsi="Cambria"/>
          <w:sz w:val="24"/>
          <w:szCs w:val="24"/>
        </w:rPr>
      </w:pPr>
      <w:hyperlink r:id="rId41" w:history="1">
        <w:r w:rsidRPr="00572F68">
          <w:rPr>
            <w:rStyle w:val="Hyperlink"/>
            <w:rFonts w:ascii="Cambria" w:eastAsia="Times New Roman" w:hAnsi="Cambria"/>
            <w:color w:val="auto"/>
            <w:sz w:val="24"/>
            <w:szCs w:val="24"/>
            <w:u w:val="none"/>
          </w:rPr>
          <w:t xml:space="preserve">Uredba o Središnjem registru državne imovine </w:t>
        </w:r>
        <w:r w:rsidRPr="00572F68">
          <w:rPr>
            <w:rStyle w:val="Hyperlink"/>
            <w:rFonts w:ascii="Cambria" w:hAnsi="Cambria"/>
            <w:color w:val="auto"/>
            <w:sz w:val="24"/>
            <w:szCs w:val="24"/>
            <w:u w:val="none"/>
          </w:rPr>
          <w:t xml:space="preserve">(»Narodne novine«, broj </w:t>
        </w:r>
        <w:r w:rsidRPr="00572F68">
          <w:rPr>
            <w:rStyle w:val="Hyperlink"/>
            <w:rFonts w:ascii="Cambria" w:eastAsia="Times New Roman" w:hAnsi="Cambria"/>
            <w:color w:val="auto"/>
            <w:sz w:val="24"/>
            <w:szCs w:val="24"/>
            <w:u w:val="none"/>
          </w:rPr>
          <w:t>3/20).</w:t>
        </w:r>
      </w:hyperlink>
    </w:p>
    <w:p w14:paraId="6BB02DB6" w14:textId="73330B29" w:rsidR="00D95B76" w:rsidRPr="00572F68" w:rsidRDefault="00B1008A" w:rsidP="00CC2B91">
      <w:pPr>
        <w:ind w:firstLine="568"/>
        <w:jc w:val="both"/>
        <w:rPr>
          <w:rFonts w:ascii="Cambria" w:hAnsi="Cambria"/>
          <w:sz w:val="24"/>
          <w:szCs w:val="24"/>
        </w:rPr>
      </w:pPr>
      <w:r w:rsidRPr="00572F68">
        <w:rPr>
          <w:rFonts w:ascii="Cambria" w:hAnsi="Cambria"/>
          <w:bCs/>
          <w:sz w:val="24"/>
          <w:szCs w:val="24"/>
        </w:rPr>
        <w:t xml:space="preserve">Dana, 05. prosinca 2018. godine donesen je novi Zakon o središnjem registru državne imovine </w:t>
      </w:r>
      <w:r w:rsidRPr="00572F68">
        <w:rPr>
          <w:rFonts w:ascii="Cambria" w:hAnsi="Cambria"/>
          <w:sz w:val="24"/>
          <w:szCs w:val="24"/>
        </w:rPr>
        <w:t xml:space="preserve">(»Narodne novine« broj 112/18) prema kojem su JLS obveznici dostave i unosa podataka u Središnji registar. </w:t>
      </w:r>
    </w:p>
    <w:p w14:paraId="5C040372" w14:textId="403FD3E1" w:rsidR="00B1008A" w:rsidRPr="00572F68" w:rsidRDefault="00B1008A" w:rsidP="00D95B76">
      <w:pPr>
        <w:ind w:firstLine="708"/>
        <w:jc w:val="both"/>
        <w:rPr>
          <w:rFonts w:ascii="Cambria" w:hAnsi="Cambria"/>
          <w:sz w:val="24"/>
          <w:szCs w:val="24"/>
        </w:rPr>
      </w:pPr>
      <w:r w:rsidRPr="00572F68">
        <w:rPr>
          <w:rFonts w:ascii="Cambria" w:hAnsi="Cambria"/>
          <w:sz w:val="24"/>
          <w:szCs w:val="24"/>
        </w:rPr>
        <w:t>Dostavu i unos podataka o pojavnim oblicima državne imovine u Središnji registar može za proračunske i izvanproračunske korisnike proračuna jedinica lokalne i područne (regionalne) samouprave, trgovačka društva, zavode i druge pravne osobe čiji je osnivač jedinica lokalne i područne (regionalne) samouprave, kao i za ustanove kojima je jedan od osnivača jedinica lokalne i područne (regionalne) samouprave izvršiti nadležna jedinica lokalne i područne (regionalne) samouprave.</w:t>
      </w:r>
    </w:p>
    <w:p w14:paraId="21050342" w14:textId="084014F7" w:rsidR="00B1008A" w:rsidRPr="00572F68" w:rsidRDefault="00B1008A" w:rsidP="00CC2B91">
      <w:pPr>
        <w:pStyle w:val="box459040"/>
        <w:spacing w:line="276" w:lineRule="auto"/>
        <w:ind w:firstLine="708"/>
        <w:jc w:val="both"/>
        <w:rPr>
          <w:rFonts w:ascii="Cambria" w:hAnsi="Cambria"/>
        </w:rPr>
      </w:pPr>
      <w:r w:rsidRPr="00572F68">
        <w:rPr>
          <w:rFonts w:ascii="Cambria" w:hAnsi="Cambria"/>
        </w:rPr>
        <w:t>Obveznici ovoga Zakona dužni su:</w:t>
      </w:r>
    </w:p>
    <w:p w14:paraId="585AC275" w14:textId="77777777" w:rsidR="00B1008A" w:rsidRPr="00572F68" w:rsidRDefault="00B1008A">
      <w:pPr>
        <w:pStyle w:val="box459040"/>
        <w:numPr>
          <w:ilvl w:val="0"/>
          <w:numId w:val="10"/>
        </w:numPr>
        <w:spacing w:line="276" w:lineRule="auto"/>
        <w:jc w:val="both"/>
        <w:rPr>
          <w:rFonts w:ascii="Cambria" w:hAnsi="Cambria"/>
        </w:rPr>
      </w:pPr>
      <w:r w:rsidRPr="00572F68">
        <w:rPr>
          <w:rFonts w:ascii="Cambria" w:hAnsi="Cambria"/>
        </w:rPr>
        <w:t>voditi svoju evidenciju o pojavnim oblicima državne imovine iz ovoga Zakona kojom upravljaju, raspolažu ili im je dana na korištenje, neovisno o nositelju vlasničkih prava te imovine</w:t>
      </w:r>
    </w:p>
    <w:p w14:paraId="1D7DB00B" w14:textId="6E6E8264" w:rsidR="00F420EE" w:rsidRPr="00572F68" w:rsidRDefault="00B1008A">
      <w:pPr>
        <w:pStyle w:val="box459040"/>
        <w:numPr>
          <w:ilvl w:val="0"/>
          <w:numId w:val="10"/>
        </w:numPr>
        <w:spacing w:after="200" w:afterAutospacing="0" w:line="276" w:lineRule="auto"/>
        <w:ind w:left="714" w:hanging="357"/>
        <w:jc w:val="both"/>
        <w:rPr>
          <w:rFonts w:ascii="Cambria" w:hAnsi="Cambria"/>
        </w:rPr>
      </w:pPr>
      <w:r w:rsidRPr="00572F68">
        <w:rPr>
          <w:rFonts w:ascii="Cambria" w:hAnsi="Cambria"/>
        </w:rPr>
        <w:t xml:space="preserve">dostaviti i unijeti podatke o pojavnim oblicima državne imovine iz ovoga Zakona kojom upravljaju ili raspolažu u Središnji registar, uz naznaku isprave na temelju </w:t>
      </w:r>
      <w:r w:rsidRPr="00572F68">
        <w:rPr>
          <w:rFonts w:ascii="Cambria" w:hAnsi="Cambria"/>
        </w:rPr>
        <w:lastRenderedPageBreak/>
        <w:t>koje je upis, promjena ili brisanje izvršeno, sukladno postupku koji će se propisati Pravilnikom o tehničkoj strukturi podataka i načinu upravljanja Središnjim registrom.</w:t>
      </w:r>
    </w:p>
    <w:p w14:paraId="17CF9AC3" w14:textId="25AA9E0A" w:rsidR="00B1008A" w:rsidRPr="00572F68" w:rsidRDefault="00B1008A" w:rsidP="00F420EE">
      <w:pPr>
        <w:pStyle w:val="box459040"/>
        <w:spacing w:before="0" w:beforeAutospacing="0" w:line="276" w:lineRule="auto"/>
        <w:ind w:firstLine="708"/>
        <w:jc w:val="both"/>
        <w:rPr>
          <w:rFonts w:ascii="Cambria" w:hAnsi="Cambria"/>
        </w:rPr>
      </w:pPr>
      <w:r w:rsidRPr="00572F68">
        <w:rPr>
          <w:rFonts w:ascii="Cambria" w:hAnsi="Cambria"/>
        </w:rPr>
        <w:t xml:space="preserve">Sukladno Zakonu o središnjem registru državne imovine, obveznici dostave podataka koji do stupanja na snagu ovoga Zakona nisu dostavili podatke o imovini u Središnji registar dužni su u roku od šest mjeseci od dana stupanja na snagu ovoga Zakona dostaviti cjelokupnu evidenciju o pojavnim oblicima državne imovine iz ovoga Zakona kojom upravljaju, raspolažu ili im je dana na korištenje. </w:t>
      </w:r>
    </w:p>
    <w:p w14:paraId="1270EA02" w14:textId="29A8E4F5" w:rsidR="008D4C07" w:rsidRPr="002B5FF1" w:rsidRDefault="00593955" w:rsidP="00F420EE">
      <w:pPr>
        <w:ind w:firstLine="708"/>
        <w:jc w:val="both"/>
        <w:rPr>
          <w:rFonts w:ascii="Cambria" w:hAnsi="Cambria"/>
          <w:sz w:val="24"/>
          <w:szCs w:val="24"/>
        </w:rPr>
      </w:pPr>
      <w:r w:rsidRPr="00572F68">
        <w:rPr>
          <w:rFonts w:ascii="Cambria" w:hAnsi="Cambria"/>
          <w:sz w:val="24"/>
          <w:szCs w:val="24"/>
        </w:rPr>
        <w:t>Općina Konavle dostavila je podatke o nekretninama u Središnji registar državne imovine.</w:t>
      </w:r>
    </w:p>
    <w:p w14:paraId="204E1602" w14:textId="77777777" w:rsidR="00B1008A" w:rsidRPr="002B5FF1" w:rsidRDefault="00B1008A">
      <w:pPr>
        <w:pStyle w:val="Heading1"/>
        <w:numPr>
          <w:ilvl w:val="0"/>
          <w:numId w:val="9"/>
        </w:numPr>
        <w:spacing w:before="0" w:beforeAutospacing="0" w:after="0" w:afterAutospacing="0" w:line="276" w:lineRule="auto"/>
        <w:ind w:left="142" w:firstLine="0"/>
        <w:jc w:val="both"/>
        <w:rPr>
          <w:rFonts w:ascii="Cambria" w:hAnsi="Cambria"/>
          <w:sz w:val="26"/>
          <w:szCs w:val="26"/>
        </w:rPr>
        <w:sectPr w:rsidR="00B1008A" w:rsidRPr="002B5FF1" w:rsidSect="00964C5D">
          <w:pgSz w:w="11906" w:h="16838"/>
          <w:pgMar w:top="1134" w:right="1418" w:bottom="1418" w:left="1418" w:header="709" w:footer="709" w:gutter="0"/>
          <w:cols w:space="708"/>
          <w:titlePg/>
          <w:docGrid w:linePitch="360"/>
        </w:sectPr>
      </w:pPr>
    </w:p>
    <w:p w14:paraId="4E2396FB" w14:textId="00320974" w:rsidR="00A146B1" w:rsidRPr="00CC2B91" w:rsidRDefault="002A1751" w:rsidP="00CC2B91">
      <w:pPr>
        <w:pStyle w:val="Heading2"/>
        <w:spacing w:before="0" w:after="200"/>
        <w:ind w:left="567"/>
        <w:jc w:val="both"/>
        <w:rPr>
          <w:color w:val="auto"/>
          <w:sz w:val="24"/>
          <w:szCs w:val="24"/>
        </w:rPr>
      </w:pPr>
      <w:bookmarkStart w:id="188" w:name="_Toc53915436"/>
      <w:bookmarkStart w:id="189" w:name="_Toc62406507"/>
      <w:bookmarkStart w:id="190" w:name="_Toc210642798"/>
      <w:bookmarkEnd w:id="185"/>
      <w:r>
        <w:rPr>
          <w:color w:val="auto"/>
          <w:sz w:val="24"/>
          <w:szCs w:val="24"/>
        </w:rPr>
        <w:lastRenderedPageBreak/>
        <w:t>2</w:t>
      </w:r>
      <w:r w:rsidR="00584A3A" w:rsidRPr="007B2B8D">
        <w:rPr>
          <w:color w:val="auto"/>
          <w:sz w:val="24"/>
          <w:szCs w:val="24"/>
        </w:rPr>
        <w:t>.</w:t>
      </w:r>
      <w:r w:rsidR="00BB320C">
        <w:rPr>
          <w:color w:val="auto"/>
          <w:sz w:val="24"/>
          <w:szCs w:val="24"/>
        </w:rPr>
        <w:t>10</w:t>
      </w:r>
      <w:r w:rsidR="00584A3A" w:rsidRPr="007B2B8D">
        <w:rPr>
          <w:color w:val="auto"/>
          <w:sz w:val="24"/>
          <w:szCs w:val="24"/>
        </w:rPr>
        <w:t xml:space="preserve">. </w:t>
      </w:r>
      <w:r w:rsidR="002771A7">
        <w:rPr>
          <w:color w:val="auto"/>
          <w:sz w:val="24"/>
          <w:szCs w:val="24"/>
        </w:rPr>
        <w:t xml:space="preserve">Izvješće o provedbi </w:t>
      </w:r>
      <w:r w:rsidR="00584A3A" w:rsidRPr="007B2B8D">
        <w:rPr>
          <w:color w:val="auto"/>
          <w:sz w:val="24"/>
          <w:szCs w:val="24"/>
        </w:rPr>
        <w:t>Godišnj</w:t>
      </w:r>
      <w:r w:rsidR="002771A7">
        <w:rPr>
          <w:color w:val="auto"/>
          <w:sz w:val="24"/>
          <w:szCs w:val="24"/>
        </w:rPr>
        <w:t>eg</w:t>
      </w:r>
      <w:r w:rsidR="00584A3A" w:rsidRPr="007B2B8D">
        <w:rPr>
          <w:color w:val="auto"/>
          <w:sz w:val="24"/>
          <w:szCs w:val="24"/>
        </w:rPr>
        <w:t xml:space="preserve"> plan</w:t>
      </w:r>
      <w:r w:rsidR="002771A7">
        <w:rPr>
          <w:color w:val="auto"/>
          <w:sz w:val="24"/>
          <w:szCs w:val="24"/>
        </w:rPr>
        <w:t>a</w:t>
      </w:r>
      <w:r w:rsidR="00584A3A" w:rsidRPr="007B2B8D">
        <w:rPr>
          <w:color w:val="auto"/>
          <w:sz w:val="24"/>
          <w:szCs w:val="24"/>
        </w:rPr>
        <w:t xml:space="preserve"> postupaka vezanih uz savjetovanje s</w:t>
      </w:r>
      <w:r w:rsidR="00421C20">
        <w:rPr>
          <w:color w:val="auto"/>
          <w:sz w:val="24"/>
          <w:szCs w:val="24"/>
        </w:rPr>
        <w:t xml:space="preserve"> </w:t>
      </w:r>
      <w:r w:rsidR="00584A3A" w:rsidRPr="007B2B8D">
        <w:rPr>
          <w:color w:val="auto"/>
          <w:sz w:val="24"/>
          <w:szCs w:val="24"/>
        </w:rPr>
        <w:t xml:space="preserve">javnošću i pravo na pristup informacijama koje se tiču upravljanja i raspolaganja imovinom u vlasništvu Općine </w:t>
      </w:r>
      <w:bookmarkEnd w:id="188"/>
      <w:bookmarkEnd w:id="189"/>
      <w:r w:rsidR="0054039C">
        <w:rPr>
          <w:color w:val="auto"/>
          <w:sz w:val="24"/>
          <w:szCs w:val="24"/>
        </w:rPr>
        <w:t>Konavle</w:t>
      </w:r>
      <w:bookmarkEnd w:id="190"/>
    </w:p>
    <w:p w14:paraId="4663ECEE" w14:textId="40BF3A89" w:rsidR="00431BA4" w:rsidRPr="002B5FF1" w:rsidRDefault="00712F59" w:rsidP="0055570A">
      <w:pPr>
        <w:ind w:firstLine="567"/>
        <w:jc w:val="both"/>
        <w:rPr>
          <w:rFonts w:ascii="Cambria" w:eastAsia="Times New Roman" w:hAnsi="Cambria"/>
          <w:sz w:val="24"/>
          <w:szCs w:val="24"/>
        </w:rPr>
      </w:pPr>
      <w:r w:rsidRPr="002B5FF1">
        <w:rPr>
          <w:rFonts w:ascii="Cambria" w:eastAsia="Times New Roman" w:hAnsi="Cambria"/>
          <w:sz w:val="24"/>
          <w:szCs w:val="24"/>
        </w:rPr>
        <w:t xml:space="preserve">Strategijom </w:t>
      </w:r>
      <w:r w:rsidR="00B45BF7" w:rsidRPr="002B5FF1">
        <w:rPr>
          <w:rFonts w:ascii="Cambria" w:eastAsia="Times New Roman" w:hAnsi="Cambria"/>
          <w:sz w:val="24"/>
          <w:szCs w:val="24"/>
        </w:rPr>
        <w:t xml:space="preserve">su </w:t>
      </w:r>
      <w:r w:rsidR="00F732BB" w:rsidRPr="002B5FF1">
        <w:rPr>
          <w:rFonts w:ascii="Cambria" w:eastAsia="Times New Roman" w:hAnsi="Cambria"/>
          <w:sz w:val="24"/>
          <w:szCs w:val="24"/>
        </w:rPr>
        <w:t xml:space="preserve">definirani </w:t>
      </w:r>
      <w:r w:rsidR="00431BA4" w:rsidRPr="002B5FF1">
        <w:rPr>
          <w:rFonts w:ascii="Cambria" w:eastAsia="Times New Roman" w:hAnsi="Cambria"/>
          <w:sz w:val="24"/>
          <w:szCs w:val="24"/>
        </w:rPr>
        <w:t xml:space="preserve">sljedeći ciljevi vezani uz savjetovanje </w:t>
      </w:r>
      <w:r w:rsidR="00421C20">
        <w:rPr>
          <w:rFonts w:ascii="Cambria" w:eastAsia="Times New Roman" w:hAnsi="Cambria"/>
          <w:sz w:val="24"/>
          <w:szCs w:val="24"/>
        </w:rPr>
        <w:t>s</w:t>
      </w:r>
      <w:r w:rsidR="00431BA4" w:rsidRPr="002B5FF1">
        <w:rPr>
          <w:rFonts w:ascii="Cambria" w:eastAsia="Times New Roman" w:hAnsi="Cambria"/>
          <w:sz w:val="24"/>
          <w:szCs w:val="24"/>
        </w:rPr>
        <w:t xml:space="preserve"> javnošću i pravo na pristup informacijama koje se tiču upravljanja i raspolaganja imovinom u vlasništvu </w:t>
      </w:r>
      <w:r w:rsidR="005B14A3" w:rsidRPr="002B5FF1">
        <w:rPr>
          <w:rFonts w:ascii="Cambria" w:eastAsia="Times New Roman" w:hAnsi="Cambria"/>
          <w:sz w:val="24"/>
          <w:szCs w:val="24"/>
        </w:rPr>
        <w:t xml:space="preserve">Općine </w:t>
      </w:r>
      <w:r w:rsidR="0054039C">
        <w:rPr>
          <w:rFonts w:ascii="Cambria" w:eastAsia="Times New Roman" w:hAnsi="Cambria"/>
          <w:sz w:val="24"/>
          <w:szCs w:val="24"/>
        </w:rPr>
        <w:t>Konavle</w:t>
      </w:r>
      <w:r w:rsidR="00431BA4" w:rsidRPr="002B5FF1">
        <w:rPr>
          <w:rFonts w:ascii="Cambria" w:eastAsia="Times New Roman" w:hAnsi="Cambria"/>
          <w:sz w:val="24"/>
          <w:szCs w:val="24"/>
        </w:rPr>
        <w:t>:</w:t>
      </w:r>
    </w:p>
    <w:p w14:paraId="028546D3" w14:textId="4CDF0999" w:rsidR="006D0700" w:rsidRPr="002B5FF1" w:rsidRDefault="00C91A8C">
      <w:pPr>
        <w:pStyle w:val="ListParagraph"/>
        <w:numPr>
          <w:ilvl w:val="0"/>
          <w:numId w:val="6"/>
        </w:numPr>
        <w:spacing w:after="0"/>
        <w:ind w:left="709"/>
        <w:jc w:val="both"/>
        <w:rPr>
          <w:rFonts w:ascii="Cambria" w:eastAsia="Times New Roman" w:hAnsi="Cambria"/>
          <w:sz w:val="24"/>
          <w:szCs w:val="24"/>
        </w:rPr>
      </w:pPr>
      <w:r w:rsidRPr="002B5FF1">
        <w:rPr>
          <w:rFonts w:ascii="Cambria" w:hAnsi="Cambria"/>
          <w:bCs/>
          <w:color w:val="000000"/>
          <w:sz w:val="24"/>
          <w:szCs w:val="24"/>
          <w:lang w:eastAsia="hr-HR"/>
        </w:rPr>
        <w:t>Potrebno je na intern</w:t>
      </w:r>
      <w:r w:rsidR="004B7084" w:rsidRPr="002B5FF1">
        <w:rPr>
          <w:rFonts w:ascii="Cambria" w:hAnsi="Cambria"/>
          <w:bCs/>
          <w:color w:val="000000"/>
          <w:sz w:val="24"/>
          <w:szCs w:val="24"/>
          <w:lang w:eastAsia="hr-HR"/>
        </w:rPr>
        <w:t>e</w:t>
      </w:r>
      <w:r w:rsidRPr="002B5FF1">
        <w:rPr>
          <w:rFonts w:ascii="Cambria" w:hAnsi="Cambria"/>
          <w:bCs/>
          <w:color w:val="000000"/>
          <w:sz w:val="24"/>
          <w:szCs w:val="24"/>
          <w:lang w:eastAsia="hr-HR"/>
        </w:rPr>
        <w:t xml:space="preserve">t stranici </w:t>
      </w:r>
      <w:r w:rsidR="005B14A3" w:rsidRPr="002B5FF1">
        <w:rPr>
          <w:rFonts w:ascii="Cambria" w:eastAsia="Times New Roman" w:hAnsi="Cambria"/>
          <w:sz w:val="24"/>
          <w:szCs w:val="24"/>
        </w:rPr>
        <w:t xml:space="preserve">Općine </w:t>
      </w:r>
      <w:r w:rsidR="0054039C">
        <w:rPr>
          <w:rFonts w:ascii="Cambria" w:eastAsia="Times New Roman" w:hAnsi="Cambria"/>
          <w:sz w:val="24"/>
          <w:szCs w:val="24"/>
        </w:rPr>
        <w:t>Konavle</w:t>
      </w:r>
      <w:r w:rsidR="00BF032E" w:rsidRPr="002B5FF1">
        <w:rPr>
          <w:rFonts w:ascii="Cambria" w:hAnsi="Cambria"/>
          <w:bCs/>
          <w:color w:val="000000"/>
          <w:sz w:val="24"/>
          <w:szCs w:val="24"/>
          <w:lang w:eastAsia="hr-HR"/>
        </w:rPr>
        <w:t xml:space="preserve"> </w:t>
      </w:r>
      <w:r w:rsidR="000D14C6" w:rsidRPr="002B5FF1">
        <w:rPr>
          <w:rFonts w:ascii="Cambria" w:hAnsi="Cambria"/>
          <w:bCs/>
          <w:color w:val="000000"/>
          <w:sz w:val="24"/>
          <w:szCs w:val="24"/>
          <w:lang w:eastAsia="hr-HR"/>
        </w:rPr>
        <w:t xml:space="preserve">na uočljiv i lako pretraživ način </w:t>
      </w:r>
      <w:r w:rsidR="00BB3F5E" w:rsidRPr="002B5FF1">
        <w:rPr>
          <w:rFonts w:ascii="Cambria" w:hAnsi="Cambria"/>
          <w:bCs/>
          <w:color w:val="000000"/>
          <w:sz w:val="24"/>
          <w:szCs w:val="24"/>
          <w:lang w:eastAsia="hr-HR"/>
        </w:rPr>
        <w:t>omogućiti informiranje</w:t>
      </w:r>
      <w:r w:rsidR="000D14C6" w:rsidRPr="002B5FF1">
        <w:rPr>
          <w:rFonts w:ascii="Cambria" w:hAnsi="Cambria"/>
          <w:bCs/>
          <w:color w:val="000000"/>
          <w:sz w:val="24"/>
          <w:szCs w:val="24"/>
          <w:lang w:eastAsia="hr-HR"/>
        </w:rPr>
        <w:t xml:space="preserve"> javnost</w:t>
      </w:r>
      <w:r w:rsidR="00BB3F5E" w:rsidRPr="002B5FF1">
        <w:rPr>
          <w:rFonts w:ascii="Cambria" w:hAnsi="Cambria"/>
          <w:bCs/>
          <w:color w:val="000000"/>
          <w:sz w:val="24"/>
          <w:szCs w:val="24"/>
          <w:lang w:eastAsia="hr-HR"/>
        </w:rPr>
        <w:t>i</w:t>
      </w:r>
      <w:r w:rsidR="000D14C6" w:rsidRPr="002B5FF1">
        <w:rPr>
          <w:rFonts w:ascii="Cambria" w:hAnsi="Cambria"/>
          <w:bCs/>
          <w:color w:val="000000"/>
          <w:sz w:val="24"/>
          <w:szCs w:val="24"/>
          <w:lang w:eastAsia="hr-HR"/>
        </w:rPr>
        <w:t xml:space="preserve"> o upravljanju i raspolaganju imovinom </w:t>
      </w:r>
      <w:r w:rsidR="00BF032E">
        <w:rPr>
          <w:rFonts w:ascii="Cambria" w:eastAsia="Times New Roman" w:hAnsi="Cambria"/>
          <w:sz w:val="24"/>
          <w:szCs w:val="24"/>
        </w:rPr>
        <w:t>Općine</w:t>
      </w:r>
      <w:r w:rsidR="00BF032E" w:rsidRPr="00BF032E">
        <w:rPr>
          <w:rFonts w:ascii="Cambria" w:eastAsia="Times New Roman" w:hAnsi="Cambria"/>
          <w:sz w:val="24"/>
          <w:szCs w:val="24"/>
        </w:rPr>
        <w:t xml:space="preserve"> </w:t>
      </w:r>
      <w:r w:rsidR="0054039C">
        <w:rPr>
          <w:rFonts w:ascii="Cambria" w:eastAsia="Times New Roman" w:hAnsi="Cambria"/>
          <w:sz w:val="24"/>
          <w:szCs w:val="24"/>
        </w:rPr>
        <w:t>Konavle</w:t>
      </w:r>
      <w:r w:rsidR="004B7084" w:rsidRPr="002B5FF1">
        <w:rPr>
          <w:rFonts w:ascii="Cambria" w:eastAsia="Times New Roman" w:hAnsi="Cambria"/>
          <w:sz w:val="24"/>
          <w:szCs w:val="24"/>
        </w:rPr>
        <w:t>,</w:t>
      </w:r>
    </w:p>
    <w:p w14:paraId="254DDED3" w14:textId="05EA348F" w:rsidR="006D0700" w:rsidRPr="00CC2B91" w:rsidRDefault="00BB3F5E">
      <w:pPr>
        <w:pStyle w:val="ListParagraph"/>
        <w:numPr>
          <w:ilvl w:val="0"/>
          <w:numId w:val="6"/>
        </w:numPr>
        <w:ind w:left="709" w:hanging="357"/>
        <w:contextualSpacing w:val="0"/>
        <w:jc w:val="both"/>
        <w:rPr>
          <w:rFonts w:ascii="Cambria" w:eastAsia="Times New Roman" w:hAnsi="Cambria"/>
          <w:sz w:val="24"/>
          <w:szCs w:val="24"/>
        </w:rPr>
      </w:pPr>
      <w:r w:rsidRPr="002B5FF1">
        <w:rPr>
          <w:rFonts w:ascii="Cambria" w:eastAsia="Times New Roman" w:hAnsi="Cambria"/>
          <w:sz w:val="24"/>
          <w:szCs w:val="24"/>
        </w:rPr>
        <w:t xml:space="preserve">Organizirati učinkovitije i transparentno korištenje imovine u vlasništvu </w:t>
      </w:r>
      <w:r w:rsidR="005B14A3" w:rsidRPr="002B5FF1">
        <w:rPr>
          <w:rFonts w:ascii="Cambria" w:eastAsia="Times New Roman" w:hAnsi="Cambria"/>
          <w:sz w:val="24"/>
          <w:szCs w:val="24"/>
        </w:rPr>
        <w:t xml:space="preserve">Općine </w:t>
      </w:r>
      <w:r w:rsidR="0054039C">
        <w:rPr>
          <w:rFonts w:ascii="Cambria" w:eastAsia="Times New Roman" w:hAnsi="Cambria"/>
          <w:sz w:val="24"/>
          <w:szCs w:val="24"/>
        </w:rPr>
        <w:t>Konavle</w:t>
      </w:r>
      <w:r w:rsidR="007D1862">
        <w:rPr>
          <w:rFonts w:ascii="Cambria" w:eastAsia="Times New Roman" w:hAnsi="Cambria"/>
          <w:sz w:val="24"/>
          <w:szCs w:val="24"/>
        </w:rPr>
        <w:t xml:space="preserve"> </w:t>
      </w:r>
      <w:r w:rsidRPr="002B5FF1">
        <w:rPr>
          <w:rFonts w:ascii="Cambria" w:eastAsia="Times New Roman" w:hAnsi="Cambria"/>
          <w:sz w:val="24"/>
          <w:szCs w:val="24"/>
        </w:rPr>
        <w:t>s ciljem stvaranja novih vrijednosti i ostvarivanja veće ekonomske koristi.</w:t>
      </w:r>
    </w:p>
    <w:p w14:paraId="7C9B507A" w14:textId="32EDDE3B" w:rsidR="00431BA4" w:rsidRPr="002B5FF1" w:rsidRDefault="00735518" w:rsidP="0055570A">
      <w:pPr>
        <w:ind w:firstLine="567"/>
        <w:jc w:val="both"/>
        <w:rPr>
          <w:rFonts w:ascii="Cambria" w:eastAsia="Times New Roman" w:hAnsi="Cambria"/>
          <w:sz w:val="24"/>
          <w:szCs w:val="24"/>
        </w:rPr>
      </w:pPr>
      <w:r w:rsidRPr="002B5FF1">
        <w:rPr>
          <w:rFonts w:ascii="Cambria" w:eastAsia="Times New Roman" w:hAnsi="Cambria"/>
          <w:sz w:val="24"/>
          <w:szCs w:val="24"/>
        </w:rPr>
        <w:t xml:space="preserve">Na Internet stranici Općine </w:t>
      </w:r>
      <w:r w:rsidR="0054039C">
        <w:rPr>
          <w:rFonts w:ascii="Cambria" w:eastAsia="Times New Roman" w:hAnsi="Cambria"/>
          <w:sz w:val="24"/>
          <w:szCs w:val="24"/>
        </w:rPr>
        <w:t>Konavle</w:t>
      </w:r>
      <w:r w:rsidR="00A06F11">
        <w:rPr>
          <w:rFonts w:ascii="Cambria" w:eastAsia="Times New Roman" w:hAnsi="Cambria"/>
          <w:sz w:val="24"/>
          <w:szCs w:val="24"/>
        </w:rPr>
        <w:t xml:space="preserve"> </w:t>
      </w:r>
      <w:r w:rsidRPr="002B5FF1">
        <w:rPr>
          <w:rFonts w:ascii="Cambria" w:eastAsia="Times New Roman" w:hAnsi="Cambria"/>
          <w:sz w:val="24"/>
          <w:szCs w:val="24"/>
        </w:rPr>
        <w:t>postavljen</w:t>
      </w:r>
      <w:r w:rsidR="000304B0">
        <w:rPr>
          <w:rFonts w:ascii="Cambria" w:eastAsia="Times New Roman" w:hAnsi="Cambria"/>
          <w:sz w:val="24"/>
          <w:szCs w:val="24"/>
        </w:rPr>
        <w:t>a je poveznica</w:t>
      </w:r>
      <w:r w:rsidR="00910815">
        <w:rPr>
          <w:rFonts w:ascii="Cambria" w:eastAsia="Arial" w:hAnsi="Cambria"/>
          <w:sz w:val="24"/>
        </w:rPr>
        <w:t xml:space="preserve"> </w:t>
      </w:r>
      <w:r w:rsidRPr="002B5FF1">
        <w:rPr>
          <w:rFonts w:ascii="Cambria" w:eastAsia="Arial" w:hAnsi="Cambria"/>
          <w:i/>
          <w:sz w:val="24"/>
        </w:rPr>
        <w:t>Imovina</w:t>
      </w:r>
      <w:r w:rsidRPr="002B5FF1">
        <w:rPr>
          <w:rFonts w:ascii="Cambria" w:eastAsia="Arial" w:hAnsi="Cambria"/>
          <w:sz w:val="24"/>
        </w:rPr>
        <w:t xml:space="preserve"> gdje se sukladn</w:t>
      </w:r>
      <w:r w:rsidR="0047040F" w:rsidRPr="002B5FF1">
        <w:rPr>
          <w:rFonts w:ascii="Cambria" w:eastAsia="Arial" w:hAnsi="Cambria"/>
          <w:sz w:val="24"/>
        </w:rPr>
        <w:t>o obvezama javne objave nalazi</w:t>
      </w:r>
      <w:r w:rsidR="00910815">
        <w:rPr>
          <w:rFonts w:ascii="Cambria" w:eastAsia="Arial" w:hAnsi="Cambria"/>
          <w:sz w:val="24"/>
        </w:rPr>
        <w:t xml:space="preserve"> </w:t>
      </w:r>
      <w:r w:rsidR="00CF47C5" w:rsidRPr="002B5FF1">
        <w:rPr>
          <w:rFonts w:ascii="Cambria" w:eastAsia="Arial" w:hAnsi="Cambria"/>
          <w:sz w:val="24"/>
        </w:rPr>
        <w:t>Evidencija imovine</w:t>
      </w:r>
      <w:r w:rsidRPr="002B5FF1">
        <w:rPr>
          <w:rFonts w:ascii="Cambria" w:eastAsia="Arial" w:hAnsi="Cambria"/>
          <w:sz w:val="24"/>
        </w:rPr>
        <w:t xml:space="preserve"> te svi dokumenti bitni za upravljanje i raspolaganje imovinom za koje imaju obvezu ažuriranja.</w:t>
      </w:r>
    </w:p>
    <w:p w14:paraId="6D6B5021" w14:textId="35B9EE02" w:rsidR="00431BA4" w:rsidRDefault="00431BA4" w:rsidP="002301D0">
      <w:pPr>
        <w:ind w:firstLine="567"/>
        <w:jc w:val="both"/>
        <w:rPr>
          <w:rFonts w:ascii="Cambria" w:eastAsia="Times New Roman" w:hAnsi="Cambria"/>
          <w:sz w:val="24"/>
          <w:szCs w:val="24"/>
        </w:rPr>
      </w:pPr>
      <w:r w:rsidRPr="002B5FF1">
        <w:rPr>
          <w:rFonts w:ascii="Cambria" w:eastAsia="Times New Roman" w:hAnsi="Cambria"/>
          <w:sz w:val="24"/>
          <w:szCs w:val="24"/>
        </w:rPr>
        <w:t>Javnosti je na raspolagan</w:t>
      </w:r>
      <w:r w:rsidR="009676AB" w:rsidRPr="002B5FF1">
        <w:rPr>
          <w:rFonts w:ascii="Cambria" w:eastAsia="Times New Roman" w:hAnsi="Cambria"/>
          <w:sz w:val="24"/>
          <w:szCs w:val="24"/>
        </w:rPr>
        <w:t>ju i službenik</w:t>
      </w:r>
      <w:r w:rsidR="00914500" w:rsidRPr="002B5FF1">
        <w:rPr>
          <w:rFonts w:ascii="Cambria" w:eastAsia="Times New Roman" w:hAnsi="Cambria"/>
          <w:sz w:val="24"/>
          <w:szCs w:val="24"/>
        </w:rPr>
        <w:t xml:space="preserve"> za informiranje </w:t>
      </w:r>
      <w:r w:rsidR="00ED3BD5" w:rsidRPr="002B5FF1">
        <w:rPr>
          <w:rFonts w:ascii="Cambria" w:eastAsia="Times New Roman" w:hAnsi="Cambria"/>
          <w:sz w:val="24"/>
          <w:szCs w:val="24"/>
        </w:rPr>
        <w:t>koji</w:t>
      </w:r>
      <w:r w:rsidR="00910815">
        <w:rPr>
          <w:rFonts w:ascii="Cambria" w:eastAsia="Times New Roman" w:hAnsi="Cambria"/>
          <w:sz w:val="24"/>
          <w:szCs w:val="24"/>
        </w:rPr>
        <w:t xml:space="preserve"> </w:t>
      </w:r>
      <w:r w:rsidR="00ED3BD5" w:rsidRPr="002B5FF1">
        <w:rPr>
          <w:rFonts w:ascii="Cambria" w:eastAsia="Times New Roman" w:hAnsi="Cambria"/>
          <w:sz w:val="24"/>
          <w:szCs w:val="24"/>
        </w:rPr>
        <w:t>postupa u</w:t>
      </w:r>
      <w:r w:rsidRPr="002B5FF1">
        <w:rPr>
          <w:rFonts w:ascii="Cambria" w:eastAsia="Times New Roman" w:hAnsi="Cambria"/>
          <w:sz w:val="24"/>
          <w:szCs w:val="24"/>
        </w:rPr>
        <w:t xml:space="preserve"> aktivnostima i podacima vezanima uz imovinu</w:t>
      </w:r>
      <w:r w:rsidR="00910815">
        <w:rPr>
          <w:rFonts w:ascii="Cambria" w:eastAsia="Times New Roman" w:hAnsi="Cambria"/>
          <w:sz w:val="24"/>
          <w:szCs w:val="24"/>
        </w:rPr>
        <w:t xml:space="preserve"> </w:t>
      </w:r>
      <w:r w:rsidRPr="002B5FF1">
        <w:rPr>
          <w:rFonts w:ascii="Cambria" w:eastAsia="Times New Roman" w:hAnsi="Cambria"/>
          <w:sz w:val="24"/>
          <w:szCs w:val="24"/>
        </w:rPr>
        <w:t>na temelju upućenog zahtjeva za pristup informacijama prema Zakonu o pravu na pristup informacijama</w:t>
      </w:r>
      <w:r w:rsidR="00DD5877" w:rsidRPr="002B5FF1">
        <w:rPr>
          <w:rFonts w:ascii="Cambria" w:eastAsia="Times New Roman" w:hAnsi="Cambria"/>
          <w:sz w:val="24"/>
          <w:szCs w:val="24"/>
        </w:rPr>
        <w:t xml:space="preserve"> (»Narodne novi</w:t>
      </w:r>
      <w:r w:rsidR="00ED3BD5" w:rsidRPr="002B5FF1">
        <w:rPr>
          <w:rFonts w:ascii="Cambria" w:eastAsia="Times New Roman" w:hAnsi="Cambria"/>
          <w:sz w:val="24"/>
          <w:szCs w:val="24"/>
        </w:rPr>
        <w:t xml:space="preserve">ne«, broj 25/13, </w:t>
      </w:r>
      <w:r w:rsidR="00DD5877" w:rsidRPr="002B5FF1">
        <w:rPr>
          <w:rFonts w:ascii="Cambria" w:eastAsia="Times New Roman" w:hAnsi="Cambria"/>
          <w:sz w:val="24"/>
          <w:szCs w:val="24"/>
        </w:rPr>
        <w:t>85/15</w:t>
      </w:r>
      <w:r w:rsidR="009D4B2F">
        <w:rPr>
          <w:rFonts w:ascii="Cambria" w:eastAsia="Times New Roman" w:hAnsi="Cambria"/>
          <w:sz w:val="24"/>
          <w:szCs w:val="24"/>
        </w:rPr>
        <w:t>, 69/22</w:t>
      </w:r>
      <w:r w:rsidR="00DD5877" w:rsidRPr="002B5FF1">
        <w:rPr>
          <w:rFonts w:ascii="Cambria" w:eastAsia="Times New Roman" w:hAnsi="Cambria"/>
          <w:sz w:val="24"/>
          <w:szCs w:val="24"/>
        </w:rPr>
        <w:t>)</w:t>
      </w:r>
      <w:r w:rsidRPr="002B5FF1">
        <w:rPr>
          <w:rFonts w:ascii="Cambria" w:eastAsia="Times New Roman" w:hAnsi="Cambria"/>
          <w:sz w:val="24"/>
          <w:szCs w:val="24"/>
        </w:rPr>
        <w:t>.</w:t>
      </w:r>
      <w:bookmarkStart w:id="191" w:name="page332"/>
      <w:bookmarkEnd w:id="191"/>
      <w:r w:rsidR="00584A3A">
        <w:rPr>
          <w:rFonts w:ascii="Cambria" w:eastAsia="Times New Roman" w:hAnsi="Cambria"/>
          <w:sz w:val="24"/>
          <w:szCs w:val="24"/>
        </w:rPr>
        <w:t xml:space="preserve"> </w:t>
      </w:r>
      <w:r w:rsidR="00875072" w:rsidRPr="002B5FF1">
        <w:rPr>
          <w:rFonts w:ascii="Cambria" w:eastAsia="Times New Roman" w:hAnsi="Cambria"/>
          <w:sz w:val="24"/>
          <w:szCs w:val="24"/>
        </w:rPr>
        <w:t xml:space="preserve">Sukladno </w:t>
      </w:r>
      <w:r w:rsidR="00291E1B" w:rsidRPr="002B5FF1">
        <w:rPr>
          <w:rFonts w:ascii="Cambria" w:eastAsia="Times New Roman" w:hAnsi="Cambria"/>
          <w:sz w:val="24"/>
          <w:szCs w:val="24"/>
        </w:rPr>
        <w:t>Zakon</w:t>
      </w:r>
      <w:r w:rsidR="0077380E" w:rsidRPr="002B5FF1">
        <w:rPr>
          <w:rFonts w:ascii="Cambria" w:eastAsia="Times New Roman" w:hAnsi="Cambria"/>
          <w:sz w:val="24"/>
          <w:szCs w:val="24"/>
        </w:rPr>
        <w:t>u</w:t>
      </w:r>
      <w:r w:rsidR="00291E1B" w:rsidRPr="002B5FF1">
        <w:rPr>
          <w:rFonts w:ascii="Cambria" w:eastAsia="Times New Roman" w:hAnsi="Cambria"/>
          <w:sz w:val="24"/>
          <w:szCs w:val="24"/>
        </w:rPr>
        <w:t xml:space="preserve"> o pravu na pristup informacijama </w:t>
      </w:r>
      <w:r w:rsidR="00291E1B" w:rsidRPr="002B5FF1">
        <w:rPr>
          <w:rFonts w:ascii="Cambria" w:hAnsi="Cambria"/>
          <w:sz w:val="24"/>
          <w:szCs w:val="24"/>
        </w:rPr>
        <w:t xml:space="preserve">(»Narodne novine«, broj </w:t>
      </w:r>
      <w:r w:rsidR="00291E1B" w:rsidRPr="002B5FF1">
        <w:rPr>
          <w:rFonts w:ascii="Cambria" w:eastAsia="Times New Roman" w:hAnsi="Cambria"/>
          <w:sz w:val="24"/>
          <w:szCs w:val="24"/>
        </w:rPr>
        <w:t>25/13</w:t>
      </w:r>
      <w:r w:rsidR="009676AB" w:rsidRPr="002B5FF1">
        <w:rPr>
          <w:rFonts w:ascii="Cambria" w:eastAsia="Times New Roman" w:hAnsi="Cambria"/>
          <w:sz w:val="24"/>
          <w:szCs w:val="24"/>
        </w:rPr>
        <w:t xml:space="preserve">, </w:t>
      </w:r>
      <w:r w:rsidR="00291E1B" w:rsidRPr="002B5FF1">
        <w:rPr>
          <w:rFonts w:ascii="Cambria" w:eastAsia="Times New Roman" w:hAnsi="Cambria"/>
          <w:sz w:val="24"/>
          <w:szCs w:val="24"/>
        </w:rPr>
        <w:t>85/15</w:t>
      </w:r>
      <w:r w:rsidR="009D4B2F">
        <w:rPr>
          <w:rFonts w:ascii="Cambria" w:eastAsia="Times New Roman" w:hAnsi="Cambria"/>
          <w:sz w:val="24"/>
          <w:szCs w:val="24"/>
        </w:rPr>
        <w:t>, 69/22</w:t>
      </w:r>
      <w:r w:rsidR="00291E1B" w:rsidRPr="002B5FF1">
        <w:rPr>
          <w:rFonts w:ascii="Cambria" w:eastAsia="Times New Roman" w:hAnsi="Cambria"/>
          <w:sz w:val="24"/>
          <w:szCs w:val="24"/>
        </w:rPr>
        <w:t xml:space="preserve">) Općina </w:t>
      </w:r>
      <w:r w:rsidR="0054039C">
        <w:rPr>
          <w:rFonts w:ascii="Cambria" w:eastAsia="Times New Roman" w:hAnsi="Cambria"/>
          <w:sz w:val="24"/>
          <w:szCs w:val="24"/>
        </w:rPr>
        <w:t>Konavle</w:t>
      </w:r>
      <w:r w:rsidR="00BF032E" w:rsidRPr="002B5FF1">
        <w:rPr>
          <w:rFonts w:ascii="Cambria" w:eastAsia="Times New Roman" w:hAnsi="Cambria"/>
          <w:sz w:val="24"/>
          <w:szCs w:val="24"/>
        </w:rPr>
        <w:t xml:space="preserve"> </w:t>
      </w:r>
      <w:r w:rsidR="0098373E" w:rsidRPr="002B5FF1">
        <w:rPr>
          <w:rFonts w:ascii="Cambria" w:eastAsia="Times New Roman" w:hAnsi="Cambria"/>
          <w:sz w:val="24"/>
          <w:szCs w:val="24"/>
        </w:rPr>
        <w:t>dostavila</w:t>
      </w:r>
      <w:r w:rsidR="009B4885" w:rsidRPr="002B5FF1">
        <w:rPr>
          <w:rFonts w:ascii="Cambria" w:eastAsia="Times New Roman" w:hAnsi="Cambria"/>
          <w:sz w:val="24"/>
          <w:szCs w:val="24"/>
        </w:rPr>
        <w:t xml:space="preserve"> je Povjereniku I</w:t>
      </w:r>
      <w:r w:rsidR="00816E3F" w:rsidRPr="002B5FF1">
        <w:rPr>
          <w:rFonts w:ascii="Cambria" w:eastAsia="Times New Roman" w:hAnsi="Cambria"/>
          <w:sz w:val="24"/>
          <w:szCs w:val="24"/>
        </w:rPr>
        <w:t>zvješće o provedbi ovog Zakona</w:t>
      </w:r>
      <w:r w:rsidR="0098373E" w:rsidRPr="002B5FF1">
        <w:rPr>
          <w:rFonts w:ascii="Cambria" w:eastAsia="Times New Roman" w:hAnsi="Cambria"/>
          <w:sz w:val="24"/>
          <w:szCs w:val="24"/>
        </w:rPr>
        <w:t xml:space="preserve"> za prethodnu godinu.</w:t>
      </w:r>
    </w:p>
    <w:p w14:paraId="40A74B36" w14:textId="7F98D38A" w:rsidR="00132B12" w:rsidRPr="00BF032E" w:rsidRDefault="00132B12" w:rsidP="007F25A9">
      <w:pPr>
        <w:pStyle w:val="Caption"/>
        <w:rPr>
          <w:sz w:val="20"/>
        </w:rPr>
      </w:pPr>
      <w:bookmarkStart w:id="192" w:name="_Toc210642823"/>
      <w:r>
        <w:t xml:space="preserve">Tablica </w:t>
      </w:r>
      <w:fldSimple w:instr=" SEQ Tablica \* ARABIC ">
        <w:r w:rsidR="003A6DE3">
          <w:rPr>
            <w:noProof/>
          </w:rPr>
          <w:t>7</w:t>
        </w:r>
      </w:fldSimple>
      <w:r>
        <w:t xml:space="preserve">. Sažeti prikaz ciljeva i realizacije aktivnosti izvedbenih mjera za godišnji plan postupaka vezanih uz savjetovanje </w:t>
      </w:r>
      <w:r w:rsidR="00421C20">
        <w:t xml:space="preserve">s </w:t>
      </w:r>
      <w:r>
        <w:t xml:space="preserve"> javnošću i pravo na pristup informacijama koje se tiču upravljanja i raspolaganja imovinom u vlasništvu Općine </w:t>
      </w:r>
      <w:r w:rsidR="0054039C" w:rsidRPr="0054039C">
        <w:rPr>
          <w:rFonts w:eastAsia="Times New Roman"/>
          <w:szCs w:val="24"/>
        </w:rPr>
        <w:t>Konavle</w:t>
      </w:r>
      <w:bookmarkEnd w:id="192"/>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754"/>
        <w:gridCol w:w="1721"/>
        <w:gridCol w:w="3066"/>
        <w:gridCol w:w="2519"/>
      </w:tblGrid>
      <w:tr w:rsidR="00344A90" w:rsidRPr="00AB11CB" w14:paraId="41959EF8" w14:textId="77777777" w:rsidTr="00344A90">
        <w:trPr>
          <w:trHeight w:val="284"/>
        </w:trPr>
        <w:tc>
          <w:tcPr>
            <w:tcW w:w="968" w:type="pct"/>
            <w:shd w:val="clear" w:color="auto" w:fill="DBE5F1" w:themeFill="accent1" w:themeFillTint="33"/>
            <w:vAlign w:val="center"/>
            <w:hideMark/>
          </w:tcPr>
          <w:p w14:paraId="6CFD1DB9" w14:textId="77777777" w:rsidR="00132B12" w:rsidRPr="00AB11CB" w:rsidRDefault="00132B12">
            <w:pPr>
              <w:tabs>
                <w:tab w:val="left" w:pos="366"/>
              </w:tabs>
              <w:spacing w:after="0"/>
              <w:jc w:val="center"/>
              <w:rPr>
                <w:rFonts w:ascii="Cambria" w:eastAsia="Symbol" w:hAnsi="Cambria"/>
                <w:b/>
                <w:color w:val="1F497D" w:themeColor="text2"/>
                <w:sz w:val="20"/>
                <w:szCs w:val="20"/>
              </w:rPr>
            </w:pPr>
            <w:r w:rsidRPr="00AB11CB">
              <w:rPr>
                <w:rFonts w:ascii="Cambria" w:eastAsia="Symbol" w:hAnsi="Cambria"/>
                <w:b/>
                <w:color w:val="1F497D" w:themeColor="text2"/>
                <w:sz w:val="20"/>
                <w:szCs w:val="20"/>
              </w:rPr>
              <w:t>Ciljevi</w:t>
            </w:r>
          </w:p>
        </w:tc>
        <w:tc>
          <w:tcPr>
            <w:tcW w:w="950" w:type="pct"/>
            <w:shd w:val="clear" w:color="auto" w:fill="DBE5F1" w:themeFill="accent1" w:themeFillTint="33"/>
            <w:vAlign w:val="center"/>
            <w:hideMark/>
          </w:tcPr>
          <w:p w14:paraId="456A2A82" w14:textId="77777777" w:rsidR="00132B12" w:rsidRPr="00AB11CB" w:rsidRDefault="00132B12">
            <w:pPr>
              <w:tabs>
                <w:tab w:val="left" w:pos="366"/>
              </w:tabs>
              <w:spacing w:after="0"/>
              <w:jc w:val="center"/>
              <w:rPr>
                <w:rFonts w:ascii="Cambria" w:eastAsia="Symbol" w:hAnsi="Cambria"/>
                <w:b/>
                <w:color w:val="1F497D" w:themeColor="text2"/>
                <w:sz w:val="20"/>
                <w:szCs w:val="20"/>
              </w:rPr>
            </w:pPr>
            <w:r w:rsidRPr="00AB11CB">
              <w:rPr>
                <w:rFonts w:ascii="Cambria" w:eastAsia="Symbol" w:hAnsi="Cambria"/>
                <w:b/>
                <w:color w:val="1F497D" w:themeColor="text2"/>
                <w:sz w:val="20"/>
                <w:szCs w:val="20"/>
              </w:rPr>
              <w:t>Mjere</w:t>
            </w:r>
          </w:p>
        </w:tc>
        <w:tc>
          <w:tcPr>
            <w:tcW w:w="1692" w:type="pct"/>
            <w:shd w:val="clear" w:color="auto" w:fill="DBE5F1" w:themeFill="accent1" w:themeFillTint="33"/>
            <w:vAlign w:val="center"/>
            <w:hideMark/>
          </w:tcPr>
          <w:p w14:paraId="14ED9113" w14:textId="77777777" w:rsidR="00132B12" w:rsidRPr="00AB11CB" w:rsidRDefault="00132B12">
            <w:pPr>
              <w:tabs>
                <w:tab w:val="left" w:pos="366"/>
              </w:tabs>
              <w:spacing w:after="0"/>
              <w:jc w:val="center"/>
              <w:rPr>
                <w:rFonts w:ascii="Cambria" w:eastAsia="Symbol" w:hAnsi="Cambria"/>
                <w:b/>
                <w:color w:val="1F497D" w:themeColor="text2"/>
                <w:sz w:val="20"/>
                <w:szCs w:val="20"/>
              </w:rPr>
            </w:pPr>
            <w:r w:rsidRPr="00AB11CB">
              <w:rPr>
                <w:rFonts w:ascii="Cambria" w:eastAsia="Symbol" w:hAnsi="Cambria"/>
                <w:b/>
                <w:color w:val="1F497D" w:themeColor="text2"/>
                <w:sz w:val="20"/>
                <w:szCs w:val="20"/>
              </w:rPr>
              <w:t>Kratko pojašnjenje aktivnosti mjera</w:t>
            </w:r>
          </w:p>
        </w:tc>
        <w:tc>
          <w:tcPr>
            <w:tcW w:w="1391" w:type="pct"/>
            <w:shd w:val="clear" w:color="auto" w:fill="DBE5F1" w:themeFill="accent1" w:themeFillTint="33"/>
            <w:vAlign w:val="center"/>
            <w:hideMark/>
          </w:tcPr>
          <w:p w14:paraId="78E34331" w14:textId="77777777" w:rsidR="00132B12" w:rsidRPr="00AB11CB" w:rsidRDefault="00132B12">
            <w:pPr>
              <w:tabs>
                <w:tab w:val="left" w:pos="366"/>
              </w:tabs>
              <w:spacing w:after="0"/>
              <w:jc w:val="center"/>
              <w:rPr>
                <w:rFonts w:ascii="Cambria" w:eastAsia="Symbol" w:hAnsi="Cambria"/>
                <w:b/>
                <w:color w:val="1F497D" w:themeColor="text2"/>
                <w:sz w:val="20"/>
                <w:szCs w:val="20"/>
              </w:rPr>
            </w:pPr>
            <w:r w:rsidRPr="00AB11CB">
              <w:rPr>
                <w:rFonts w:ascii="Cambria" w:eastAsia="Symbol" w:hAnsi="Cambria"/>
                <w:b/>
                <w:color w:val="1F497D" w:themeColor="text2"/>
                <w:sz w:val="20"/>
                <w:szCs w:val="20"/>
              </w:rPr>
              <w:t>Realizirane aktivnosti</w:t>
            </w:r>
          </w:p>
        </w:tc>
      </w:tr>
      <w:tr w:rsidR="00344A90" w:rsidRPr="00AB11CB" w14:paraId="4E349132" w14:textId="77777777" w:rsidTr="00344A90">
        <w:trPr>
          <w:trHeight w:val="284"/>
        </w:trPr>
        <w:tc>
          <w:tcPr>
            <w:tcW w:w="968" w:type="pct"/>
            <w:vMerge w:val="restart"/>
            <w:vAlign w:val="center"/>
            <w:hideMark/>
          </w:tcPr>
          <w:p w14:paraId="240066CA" w14:textId="77777777" w:rsidR="00132B12" w:rsidRPr="00AB11CB" w:rsidRDefault="00132B12">
            <w:pPr>
              <w:tabs>
                <w:tab w:val="left" w:pos="1140"/>
              </w:tabs>
              <w:spacing w:after="0"/>
              <w:jc w:val="center"/>
              <w:rPr>
                <w:rFonts w:ascii="Cambria" w:eastAsia="Times New Roman" w:hAnsi="Cambria"/>
                <w:sz w:val="20"/>
                <w:szCs w:val="20"/>
              </w:rPr>
            </w:pPr>
            <w:r w:rsidRPr="00AB11CB">
              <w:rPr>
                <w:rFonts w:ascii="Cambria" w:eastAsia="Symbol" w:hAnsi="Cambria"/>
                <w:sz w:val="20"/>
                <w:szCs w:val="20"/>
              </w:rPr>
              <w:t xml:space="preserve">Provoditi odredbe </w:t>
            </w:r>
            <w:r w:rsidRPr="00AB11CB">
              <w:rPr>
                <w:rFonts w:ascii="Cambria" w:eastAsia="Times New Roman" w:hAnsi="Cambria"/>
                <w:sz w:val="20"/>
                <w:szCs w:val="20"/>
              </w:rPr>
              <w:t xml:space="preserve">Zakona o pravu </w:t>
            </w:r>
          </w:p>
          <w:p w14:paraId="3E740CEE" w14:textId="16583CF3" w:rsidR="00132B12" w:rsidRPr="00AB11CB" w:rsidRDefault="00132B12">
            <w:pPr>
              <w:tabs>
                <w:tab w:val="left" w:pos="1140"/>
              </w:tabs>
              <w:spacing w:after="0"/>
              <w:jc w:val="center"/>
              <w:rPr>
                <w:rFonts w:ascii="Cambria" w:eastAsia="Symbol" w:hAnsi="Cambria"/>
                <w:sz w:val="20"/>
                <w:szCs w:val="20"/>
              </w:rPr>
            </w:pPr>
            <w:r w:rsidRPr="00AB11CB">
              <w:rPr>
                <w:rFonts w:ascii="Cambria" w:eastAsia="Times New Roman" w:hAnsi="Cambria"/>
                <w:sz w:val="20"/>
                <w:szCs w:val="20"/>
              </w:rPr>
              <w:t xml:space="preserve">na pristup informacijama </w:t>
            </w:r>
            <w:r w:rsidRPr="00AB11CB">
              <w:rPr>
                <w:rFonts w:ascii="Cambria" w:hAnsi="Cambria"/>
                <w:sz w:val="20"/>
                <w:szCs w:val="20"/>
              </w:rPr>
              <w:t xml:space="preserve">(»Narodne novine«, broj </w:t>
            </w:r>
            <w:r w:rsidRPr="00AB11CB">
              <w:rPr>
                <w:rFonts w:ascii="Cambria" w:eastAsia="Times New Roman" w:hAnsi="Cambria"/>
                <w:sz w:val="20"/>
                <w:szCs w:val="20"/>
              </w:rPr>
              <w:t>25/13, 85/15</w:t>
            </w:r>
            <w:r w:rsidR="00A75519">
              <w:rPr>
                <w:rFonts w:ascii="Cambria" w:eastAsia="Times New Roman" w:hAnsi="Cambria"/>
                <w:sz w:val="20"/>
                <w:szCs w:val="20"/>
              </w:rPr>
              <w:t>, 69/22</w:t>
            </w:r>
            <w:r w:rsidRPr="00AB11CB">
              <w:rPr>
                <w:rFonts w:ascii="Cambria" w:eastAsia="Times New Roman" w:hAnsi="Cambria"/>
                <w:sz w:val="20"/>
                <w:szCs w:val="20"/>
              </w:rPr>
              <w:t>)</w:t>
            </w:r>
          </w:p>
        </w:tc>
        <w:tc>
          <w:tcPr>
            <w:tcW w:w="950" w:type="pct"/>
            <w:vAlign w:val="center"/>
            <w:hideMark/>
          </w:tcPr>
          <w:p w14:paraId="0520CD1F" w14:textId="0A1AE2AB" w:rsidR="00132B12" w:rsidRPr="00AB11CB" w:rsidRDefault="00132B12">
            <w:pPr>
              <w:tabs>
                <w:tab w:val="left" w:pos="366"/>
              </w:tabs>
              <w:spacing w:after="0"/>
              <w:rPr>
                <w:rFonts w:ascii="Cambria" w:eastAsia="Symbol" w:hAnsi="Cambria"/>
                <w:sz w:val="20"/>
                <w:szCs w:val="20"/>
              </w:rPr>
            </w:pPr>
            <w:r w:rsidRPr="00AB11CB">
              <w:rPr>
                <w:rFonts w:ascii="Cambria" w:eastAsia="Symbol" w:hAnsi="Cambria"/>
                <w:sz w:val="20"/>
                <w:szCs w:val="20"/>
              </w:rPr>
              <w:t xml:space="preserve">Vršiti objavu informacija na Internet stranici Općine </w:t>
            </w:r>
            <w:r w:rsidR="0054039C" w:rsidRPr="0054039C">
              <w:rPr>
                <w:rFonts w:ascii="Cambria" w:eastAsia="Times New Roman" w:hAnsi="Cambria"/>
                <w:sz w:val="20"/>
                <w:szCs w:val="24"/>
              </w:rPr>
              <w:t>Konavle</w:t>
            </w:r>
          </w:p>
        </w:tc>
        <w:tc>
          <w:tcPr>
            <w:tcW w:w="1692" w:type="pct"/>
            <w:vAlign w:val="center"/>
            <w:hideMark/>
          </w:tcPr>
          <w:p w14:paraId="5669DCC0" w14:textId="786C0AAC" w:rsidR="00132B12" w:rsidRPr="00AB11CB" w:rsidRDefault="00132B12" w:rsidP="00BF032E">
            <w:pPr>
              <w:tabs>
                <w:tab w:val="left" w:pos="1140"/>
              </w:tabs>
              <w:spacing w:after="0"/>
              <w:rPr>
                <w:rFonts w:ascii="Cambria" w:eastAsia="Times New Roman" w:hAnsi="Cambria"/>
                <w:sz w:val="20"/>
                <w:szCs w:val="20"/>
              </w:rPr>
            </w:pPr>
            <w:r w:rsidRPr="00AB11CB">
              <w:rPr>
                <w:rFonts w:ascii="Cambria" w:eastAsia="Symbol" w:hAnsi="Cambria"/>
                <w:sz w:val="20"/>
                <w:szCs w:val="20"/>
              </w:rPr>
              <w:t>Sukladno članku 10. Zakona</w:t>
            </w:r>
            <w:r w:rsidRPr="00AB11CB">
              <w:rPr>
                <w:rFonts w:ascii="Cambria" w:eastAsia="Times New Roman" w:hAnsi="Cambria"/>
                <w:sz w:val="20"/>
                <w:szCs w:val="20"/>
              </w:rPr>
              <w:t xml:space="preserve"> o pravu na pristup informacijama </w:t>
            </w:r>
            <w:r w:rsidRPr="00AB11CB">
              <w:rPr>
                <w:rFonts w:ascii="Cambria" w:hAnsi="Cambria"/>
                <w:sz w:val="20"/>
                <w:szCs w:val="20"/>
              </w:rPr>
              <w:t xml:space="preserve">(»Narodne novine«, broj </w:t>
            </w:r>
            <w:r w:rsidRPr="00AB11CB">
              <w:rPr>
                <w:rFonts w:ascii="Cambria" w:eastAsia="Times New Roman" w:hAnsi="Cambria"/>
                <w:sz w:val="20"/>
                <w:szCs w:val="20"/>
              </w:rPr>
              <w:t>25/1, 85/15</w:t>
            </w:r>
            <w:r w:rsidR="00A75519">
              <w:rPr>
                <w:rFonts w:ascii="Cambria" w:eastAsia="Times New Roman" w:hAnsi="Cambria"/>
                <w:sz w:val="20"/>
                <w:szCs w:val="20"/>
              </w:rPr>
              <w:t>, 69/22</w:t>
            </w:r>
            <w:r w:rsidRPr="00AB11CB">
              <w:rPr>
                <w:rFonts w:ascii="Cambria" w:eastAsia="Times New Roman" w:hAnsi="Cambria"/>
                <w:sz w:val="20"/>
                <w:szCs w:val="20"/>
              </w:rPr>
              <w:t xml:space="preserve">) Općina </w:t>
            </w:r>
            <w:r w:rsidR="0054039C" w:rsidRPr="0054039C">
              <w:rPr>
                <w:rFonts w:ascii="Cambria" w:eastAsia="Times New Roman" w:hAnsi="Cambria"/>
                <w:sz w:val="20"/>
                <w:szCs w:val="20"/>
              </w:rPr>
              <w:t xml:space="preserve">Konavle </w:t>
            </w:r>
            <w:r w:rsidRPr="00AB11CB">
              <w:rPr>
                <w:rFonts w:ascii="Cambria" w:eastAsia="Times New Roman" w:hAnsi="Cambria"/>
                <w:sz w:val="20"/>
                <w:szCs w:val="20"/>
              </w:rPr>
              <w:t xml:space="preserve">na svojoj Internet stranici na lako pretraživ način objavljivat će potrebne informacije. </w:t>
            </w:r>
          </w:p>
        </w:tc>
        <w:tc>
          <w:tcPr>
            <w:tcW w:w="1391" w:type="pct"/>
            <w:vAlign w:val="center"/>
            <w:hideMark/>
          </w:tcPr>
          <w:p w14:paraId="36469E52" w14:textId="442BFC92" w:rsidR="00132B12" w:rsidRPr="00AB11CB" w:rsidRDefault="00BF032E" w:rsidP="00BF032E">
            <w:pPr>
              <w:tabs>
                <w:tab w:val="left" w:pos="1140"/>
              </w:tabs>
              <w:spacing w:after="0"/>
              <w:rPr>
                <w:rFonts w:ascii="Cambria" w:eastAsia="Symbol" w:hAnsi="Cambria"/>
                <w:sz w:val="20"/>
                <w:szCs w:val="20"/>
              </w:rPr>
            </w:pPr>
            <w:r>
              <w:rPr>
                <w:rFonts w:ascii="Cambria" w:eastAsia="Symbol" w:hAnsi="Cambria"/>
                <w:sz w:val="20"/>
                <w:szCs w:val="20"/>
              </w:rPr>
              <w:t xml:space="preserve">Općina </w:t>
            </w:r>
            <w:r w:rsidR="0054039C" w:rsidRPr="0054039C">
              <w:rPr>
                <w:rFonts w:ascii="Cambria" w:eastAsia="Symbol" w:hAnsi="Cambria"/>
                <w:sz w:val="20"/>
                <w:szCs w:val="20"/>
              </w:rPr>
              <w:t>Konavle</w:t>
            </w:r>
            <w:r w:rsidR="00132B12" w:rsidRPr="00AB11CB">
              <w:rPr>
                <w:rFonts w:ascii="Cambria" w:eastAsia="Symbol" w:hAnsi="Cambria"/>
                <w:sz w:val="20"/>
                <w:szCs w:val="20"/>
              </w:rPr>
              <w:t xml:space="preserve"> objavljuje bitne informacije na svojoj Internet stranici</w:t>
            </w:r>
          </w:p>
        </w:tc>
      </w:tr>
      <w:tr w:rsidR="00344A90" w:rsidRPr="00AB11CB" w14:paraId="5A9C1891" w14:textId="77777777" w:rsidTr="00344A90">
        <w:trPr>
          <w:trHeight w:val="284"/>
        </w:trPr>
        <w:tc>
          <w:tcPr>
            <w:tcW w:w="968" w:type="pct"/>
            <w:vMerge/>
            <w:vAlign w:val="center"/>
            <w:hideMark/>
          </w:tcPr>
          <w:p w14:paraId="51B30A19" w14:textId="77777777" w:rsidR="00132B12" w:rsidRPr="00AB11CB" w:rsidRDefault="00132B12">
            <w:pPr>
              <w:spacing w:after="0" w:line="240" w:lineRule="auto"/>
              <w:rPr>
                <w:rFonts w:ascii="Cambria" w:eastAsia="Symbol" w:hAnsi="Cambria"/>
                <w:sz w:val="20"/>
                <w:szCs w:val="20"/>
              </w:rPr>
            </w:pPr>
          </w:p>
        </w:tc>
        <w:tc>
          <w:tcPr>
            <w:tcW w:w="950" w:type="pct"/>
            <w:vAlign w:val="center"/>
            <w:hideMark/>
          </w:tcPr>
          <w:p w14:paraId="5C97403D" w14:textId="77777777" w:rsidR="00132B12" w:rsidRPr="00AB11CB" w:rsidRDefault="00132B12">
            <w:pPr>
              <w:tabs>
                <w:tab w:val="left" w:pos="366"/>
              </w:tabs>
              <w:spacing w:after="0"/>
              <w:rPr>
                <w:rFonts w:ascii="Cambria" w:eastAsia="Symbol" w:hAnsi="Cambria"/>
                <w:sz w:val="20"/>
                <w:szCs w:val="20"/>
              </w:rPr>
            </w:pPr>
            <w:r w:rsidRPr="00AB11CB">
              <w:rPr>
                <w:rFonts w:ascii="Cambria" w:eastAsia="Symbol" w:hAnsi="Cambria"/>
                <w:sz w:val="20"/>
                <w:szCs w:val="20"/>
              </w:rPr>
              <w:t xml:space="preserve">Odgovaranje </w:t>
            </w:r>
          </w:p>
          <w:p w14:paraId="3188583A" w14:textId="77777777" w:rsidR="00132B12" w:rsidRPr="00AB11CB" w:rsidRDefault="00132B12">
            <w:pPr>
              <w:tabs>
                <w:tab w:val="left" w:pos="366"/>
              </w:tabs>
              <w:spacing w:after="0"/>
              <w:rPr>
                <w:rFonts w:ascii="Cambria" w:eastAsia="Symbol" w:hAnsi="Cambria"/>
                <w:sz w:val="20"/>
                <w:szCs w:val="20"/>
              </w:rPr>
            </w:pPr>
            <w:r w:rsidRPr="00AB11CB">
              <w:rPr>
                <w:rFonts w:ascii="Cambria" w:eastAsia="Symbol" w:hAnsi="Cambria"/>
                <w:sz w:val="20"/>
                <w:szCs w:val="20"/>
              </w:rPr>
              <w:t>na zaprimljene zahtjeve</w:t>
            </w:r>
          </w:p>
        </w:tc>
        <w:tc>
          <w:tcPr>
            <w:tcW w:w="1692" w:type="pct"/>
            <w:vAlign w:val="center"/>
            <w:hideMark/>
          </w:tcPr>
          <w:p w14:paraId="56AD6A68" w14:textId="2845FB86" w:rsidR="00132B12" w:rsidRPr="00AB11CB" w:rsidRDefault="00132B12">
            <w:pPr>
              <w:tabs>
                <w:tab w:val="left" w:pos="1140"/>
              </w:tabs>
              <w:spacing w:after="0"/>
              <w:rPr>
                <w:rFonts w:ascii="Cambria" w:eastAsia="Symbol" w:hAnsi="Cambria"/>
                <w:sz w:val="20"/>
                <w:szCs w:val="20"/>
              </w:rPr>
            </w:pPr>
            <w:r w:rsidRPr="00AB11CB">
              <w:rPr>
                <w:rFonts w:ascii="Cambria" w:eastAsia="Symbol" w:hAnsi="Cambria"/>
                <w:sz w:val="20"/>
                <w:szCs w:val="20"/>
              </w:rPr>
              <w:t>Prilikom zaprimanja zahtjeva za pristup informacijama postupiti sukladno članku 18., 19., 20., 21., 22., 23. i 24. Zakona</w:t>
            </w:r>
            <w:r w:rsidRPr="00AB11CB">
              <w:rPr>
                <w:rFonts w:ascii="Cambria" w:eastAsia="Times New Roman" w:hAnsi="Cambria"/>
                <w:sz w:val="20"/>
                <w:szCs w:val="20"/>
              </w:rPr>
              <w:t xml:space="preserve"> o pravu na pristup informacijama </w:t>
            </w:r>
            <w:r w:rsidRPr="00AB11CB">
              <w:rPr>
                <w:rFonts w:ascii="Cambria" w:hAnsi="Cambria"/>
                <w:sz w:val="20"/>
                <w:szCs w:val="20"/>
              </w:rPr>
              <w:t xml:space="preserve">(»Narodne novine«, broj </w:t>
            </w:r>
            <w:r w:rsidRPr="00AB11CB">
              <w:rPr>
                <w:rFonts w:ascii="Cambria" w:eastAsia="Times New Roman" w:hAnsi="Cambria"/>
                <w:sz w:val="20"/>
                <w:szCs w:val="20"/>
              </w:rPr>
              <w:t>25/13, 85/15</w:t>
            </w:r>
            <w:r w:rsidR="000E2A09">
              <w:rPr>
                <w:rFonts w:ascii="Cambria" w:eastAsia="Times New Roman" w:hAnsi="Cambria"/>
                <w:sz w:val="20"/>
                <w:szCs w:val="20"/>
              </w:rPr>
              <w:t>, 69/22</w:t>
            </w:r>
            <w:r w:rsidRPr="00AB11CB">
              <w:rPr>
                <w:rFonts w:ascii="Cambria" w:eastAsia="Times New Roman" w:hAnsi="Cambria"/>
                <w:sz w:val="20"/>
                <w:szCs w:val="20"/>
              </w:rPr>
              <w:t>) te zaprimljene zahtjeve upisati u službeni Upisnik sukladno članku 14. navedenog zakona.</w:t>
            </w:r>
          </w:p>
        </w:tc>
        <w:tc>
          <w:tcPr>
            <w:tcW w:w="1391" w:type="pct"/>
            <w:vAlign w:val="center"/>
            <w:hideMark/>
          </w:tcPr>
          <w:p w14:paraId="55D8009B" w14:textId="77777777" w:rsidR="00132B12" w:rsidRPr="00AB11CB" w:rsidRDefault="00132B12">
            <w:pPr>
              <w:tabs>
                <w:tab w:val="left" w:pos="1140"/>
              </w:tabs>
              <w:spacing w:after="0"/>
              <w:rPr>
                <w:rFonts w:ascii="Cambria" w:eastAsia="Symbol" w:hAnsi="Cambria"/>
                <w:sz w:val="20"/>
                <w:szCs w:val="20"/>
              </w:rPr>
            </w:pPr>
            <w:r w:rsidRPr="00AB11CB">
              <w:rPr>
                <w:rFonts w:ascii="Cambria" w:eastAsia="Symbol" w:hAnsi="Cambria"/>
                <w:sz w:val="20"/>
                <w:szCs w:val="20"/>
              </w:rPr>
              <w:t>Službenik prava na pristup informacijama odgovara na zaprimljene zahtjeve te ih evidentira u službeni Upisnik.</w:t>
            </w:r>
          </w:p>
        </w:tc>
      </w:tr>
      <w:tr w:rsidR="00344A90" w:rsidRPr="00AB11CB" w14:paraId="53D27678" w14:textId="77777777" w:rsidTr="00344A90">
        <w:trPr>
          <w:trHeight w:val="284"/>
        </w:trPr>
        <w:tc>
          <w:tcPr>
            <w:tcW w:w="968" w:type="pct"/>
            <w:vMerge/>
            <w:vAlign w:val="center"/>
            <w:hideMark/>
          </w:tcPr>
          <w:p w14:paraId="31675FD9" w14:textId="77777777" w:rsidR="00132B12" w:rsidRPr="00AB11CB" w:rsidRDefault="00132B12">
            <w:pPr>
              <w:spacing w:after="0" w:line="240" w:lineRule="auto"/>
              <w:rPr>
                <w:rFonts w:ascii="Cambria" w:eastAsia="Symbol" w:hAnsi="Cambria"/>
                <w:sz w:val="20"/>
                <w:szCs w:val="20"/>
              </w:rPr>
            </w:pPr>
          </w:p>
        </w:tc>
        <w:tc>
          <w:tcPr>
            <w:tcW w:w="950" w:type="pct"/>
            <w:vAlign w:val="center"/>
            <w:hideMark/>
          </w:tcPr>
          <w:p w14:paraId="65D4D442" w14:textId="77777777" w:rsidR="00132B12" w:rsidRPr="00AB11CB" w:rsidRDefault="00132B12">
            <w:pPr>
              <w:tabs>
                <w:tab w:val="left" w:pos="366"/>
              </w:tabs>
              <w:spacing w:after="0"/>
              <w:rPr>
                <w:rFonts w:ascii="Cambria" w:eastAsia="Times New Roman" w:hAnsi="Cambria"/>
                <w:sz w:val="20"/>
                <w:szCs w:val="20"/>
              </w:rPr>
            </w:pPr>
            <w:r w:rsidRPr="00AB11CB">
              <w:rPr>
                <w:rFonts w:ascii="Cambria" w:eastAsia="Symbol" w:hAnsi="Cambria"/>
                <w:sz w:val="20"/>
                <w:szCs w:val="20"/>
              </w:rPr>
              <w:t xml:space="preserve">Slanje godišnjeg izvješća o </w:t>
            </w:r>
            <w:r w:rsidRPr="00AB11CB">
              <w:rPr>
                <w:rFonts w:ascii="Cambria" w:eastAsia="Symbol" w:hAnsi="Cambria"/>
                <w:sz w:val="20"/>
                <w:szCs w:val="20"/>
              </w:rPr>
              <w:lastRenderedPageBreak/>
              <w:t xml:space="preserve">provedbi </w:t>
            </w:r>
            <w:r w:rsidRPr="00AB11CB">
              <w:rPr>
                <w:rFonts w:ascii="Cambria" w:eastAsia="Times New Roman" w:hAnsi="Cambria"/>
                <w:sz w:val="20"/>
                <w:szCs w:val="20"/>
              </w:rPr>
              <w:t xml:space="preserve">Zakona </w:t>
            </w:r>
          </w:p>
          <w:p w14:paraId="30DFCC4F" w14:textId="77777777" w:rsidR="00132B12" w:rsidRPr="00AB11CB" w:rsidRDefault="00132B12">
            <w:pPr>
              <w:tabs>
                <w:tab w:val="left" w:pos="366"/>
              </w:tabs>
              <w:spacing w:after="0"/>
              <w:rPr>
                <w:rFonts w:ascii="Cambria" w:hAnsi="Cambria"/>
                <w:sz w:val="20"/>
                <w:szCs w:val="20"/>
              </w:rPr>
            </w:pPr>
            <w:r w:rsidRPr="00AB11CB">
              <w:rPr>
                <w:rFonts w:ascii="Cambria" w:eastAsia="Times New Roman" w:hAnsi="Cambria"/>
                <w:sz w:val="20"/>
                <w:szCs w:val="20"/>
              </w:rPr>
              <w:t xml:space="preserve">o pravu na pristup informacijama </w:t>
            </w:r>
            <w:r w:rsidRPr="00AB11CB">
              <w:rPr>
                <w:rFonts w:ascii="Cambria" w:hAnsi="Cambria"/>
                <w:sz w:val="20"/>
                <w:szCs w:val="20"/>
              </w:rPr>
              <w:t xml:space="preserve">(»Narodne novine«, </w:t>
            </w:r>
          </w:p>
          <w:p w14:paraId="14ADAE7F" w14:textId="1D13F136" w:rsidR="00132B12" w:rsidRPr="00AB11CB" w:rsidRDefault="00132B12">
            <w:pPr>
              <w:tabs>
                <w:tab w:val="left" w:pos="366"/>
              </w:tabs>
              <w:spacing w:after="0"/>
              <w:rPr>
                <w:rFonts w:ascii="Cambria" w:eastAsia="Symbol" w:hAnsi="Cambria"/>
                <w:sz w:val="20"/>
                <w:szCs w:val="20"/>
              </w:rPr>
            </w:pPr>
            <w:r w:rsidRPr="00AB11CB">
              <w:rPr>
                <w:rFonts w:ascii="Cambria" w:hAnsi="Cambria"/>
                <w:sz w:val="20"/>
                <w:szCs w:val="20"/>
              </w:rPr>
              <w:t xml:space="preserve">broj </w:t>
            </w:r>
            <w:r w:rsidRPr="00AB11CB">
              <w:rPr>
                <w:rFonts w:ascii="Cambria" w:eastAsia="Times New Roman" w:hAnsi="Cambria"/>
                <w:sz w:val="20"/>
                <w:szCs w:val="20"/>
              </w:rPr>
              <w:t>25/13, 85/15</w:t>
            </w:r>
            <w:r w:rsidR="000E2A09">
              <w:rPr>
                <w:rFonts w:ascii="Cambria" w:eastAsia="Times New Roman" w:hAnsi="Cambria"/>
                <w:sz w:val="20"/>
                <w:szCs w:val="20"/>
              </w:rPr>
              <w:t>, 69/22</w:t>
            </w:r>
            <w:r w:rsidRPr="00AB11CB">
              <w:rPr>
                <w:rFonts w:ascii="Cambria" w:eastAsia="Times New Roman" w:hAnsi="Cambria"/>
                <w:sz w:val="20"/>
                <w:szCs w:val="20"/>
              </w:rPr>
              <w:t>)</w:t>
            </w:r>
          </w:p>
        </w:tc>
        <w:tc>
          <w:tcPr>
            <w:tcW w:w="1692" w:type="pct"/>
            <w:vAlign w:val="center"/>
            <w:hideMark/>
          </w:tcPr>
          <w:p w14:paraId="660BEFAA" w14:textId="05609049" w:rsidR="00132B12" w:rsidRPr="00AB11CB" w:rsidRDefault="00132B12">
            <w:pPr>
              <w:tabs>
                <w:tab w:val="left" w:pos="1140"/>
              </w:tabs>
              <w:spacing w:after="0"/>
              <w:rPr>
                <w:rFonts w:ascii="Cambria" w:eastAsia="Times New Roman" w:hAnsi="Cambria"/>
                <w:sz w:val="20"/>
                <w:szCs w:val="20"/>
              </w:rPr>
            </w:pPr>
            <w:r w:rsidRPr="00AB11CB">
              <w:rPr>
                <w:rFonts w:ascii="Cambria" w:eastAsia="Times New Roman" w:hAnsi="Cambria"/>
                <w:sz w:val="20"/>
                <w:szCs w:val="20"/>
              </w:rPr>
              <w:lastRenderedPageBreak/>
              <w:t xml:space="preserve">Povjereniku za informiranje sukladno članku 60. Zakona o </w:t>
            </w:r>
            <w:r w:rsidRPr="00AB11CB">
              <w:rPr>
                <w:rFonts w:ascii="Cambria" w:eastAsia="Times New Roman" w:hAnsi="Cambria"/>
                <w:sz w:val="20"/>
                <w:szCs w:val="20"/>
              </w:rPr>
              <w:lastRenderedPageBreak/>
              <w:t xml:space="preserve">pravu na pristup informacijama </w:t>
            </w:r>
            <w:r w:rsidRPr="00AB11CB">
              <w:rPr>
                <w:rFonts w:ascii="Cambria" w:hAnsi="Cambria"/>
                <w:sz w:val="20"/>
                <w:szCs w:val="20"/>
              </w:rPr>
              <w:t xml:space="preserve">(»Narodne novine«, broj </w:t>
            </w:r>
            <w:r w:rsidRPr="00AB11CB">
              <w:rPr>
                <w:rFonts w:ascii="Cambria" w:eastAsia="Times New Roman" w:hAnsi="Cambria"/>
                <w:sz w:val="20"/>
                <w:szCs w:val="20"/>
              </w:rPr>
              <w:t>25/13, 85/15</w:t>
            </w:r>
            <w:r w:rsidR="000E2A09">
              <w:rPr>
                <w:rFonts w:ascii="Cambria" w:eastAsia="Times New Roman" w:hAnsi="Cambria"/>
                <w:sz w:val="20"/>
                <w:szCs w:val="20"/>
              </w:rPr>
              <w:t>, 69/22</w:t>
            </w:r>
            <w:r w:rsidRPr="00AB11CB">
              <w:rPr>
                <w:rFonts w:ascii="Cambria" w:eastAsia="Times New Roman" w:hAnsi="Cambria"/>
                <w:sz w:val="20"/>
                <w:szCs w:val="20"/>
              </w:rPr>
              <w:t>) do 31. siječnja tekuće godine za prethodnu godinu dostaviti Izvješće o provedbi Zakona o pravu na pristup informacijama.</w:t>
            </w:r>
          </w:p>
        </w:tc>
        <w:tc>
          <w:tcPr>
            <w:tcW w:w="1391" w:type="pct"/>
            <w:vAlign w:val="center"/>
            <w:hideMark/>
          </w:tcPr>
          <w:p w14:paraId="72F62911" w14:textId="77777777" w:rsidR="00132B12" w:rsidRPr="00AB11CB" w:rsidRDefault="00132B12">
            <w:pPr>
              <w:tabs>
                <w:tab w:val="left" w:pos="366"/>
              </w:tabs>
              <w:spacing w:after="0"/>
              <w:rPr>
                <w:rFonts w:ascii="Cambria" w:eastAsia="Times New Roman" w:hAnsi="Cambria"/>
                <w:sz w:val="20"/>
                <w:szCs w:val="20"/>
              </w:rPr>
            </w:pPr>
            <w:r w:rsidRPr="00AB11CB">
              <w:rPr>
                <w:rFonts w:ascii="Cambria" w:eastAsia="Symbol" w:hAnsi="Cambria"/>
                <w:sz w:val="20"/>
                <w:szCs w:val="20"/>
              </w:rPr>
              <w:lastRenderedPageBreak/>
              <w:t xml:space="preserve">Službenik prava na pristup informacijama poslao je </w:t>
            </w:r>
            <w:r w:rsidRPr="00AB11CB">
              <w:rPr>
                <w:rFonts w:ascii="Cambria" w:eastAsia="Symbol" w:hAnsi="Cambria"/>
                <w:sz w:val="20"/>
                <w:szCs w:val="20"/>
              </w:rPr>
              <w:lastRenderedPageBreak/>
              <w:t xml:space="preserve">Izvješće o provedbi </w:t>
            </w:r>
            <w:r w:rsidRPr="00AB11CB">
              <w:rPr>
                <w:rFonts w:ascii="Cambria" w:eastAsia="Times New Roman" w:hAnsi="Cambria"/>
                <w:sz w:val="20"/>
                <w:szCs w:val="20"/>
              </w:rPr>
              <w:t xml:space="preserve">Zakona </w:t>
            </w:r>
          </w:p>
          <w:p w14:paraId="689268FC" w14:textId="77777777" w:rsidR="00132B12" w:rsidRPr="00AB11CB" w:rsidRDefault="00132B12">
            <w:pPr>
              <w:tabs>
                <w:tab w:val="left" w:pos="1140"/>
              </w:tabs>
              <w:spacing w:after="0"/>
              <w:rPr>
                <w:rFonts w:ascii="Cambria" w:eastAsia="Times New Roman" w:hAnsi="Cambria"/>
                <w:sz w:val="20"/>
                <w:szCs w:val="20"/>
              </w:rPr>
            </w:pPr>
            <w:r w:rsidRPr="00AB11CB">
              <w:rPr>
                <w:rFonts w:ascii="Cambria" w:eastAsia="Times New Roman" w:hAnsi="Cambria"/>
                <w:sz w:val="20"/>
                <w:szCs w:val="20"/>
              </w:rPr>
              <w:t>o pravu na pristup informacijama.</w:t>
            </w:r>
          </w:p>
        </w:tc>
      </w:tr>
      <w:tr w:rsidR="00344A90" w:rsidRPr="00AB11CB" w14:paraId="7C3877E2" w14:textId="77777777" w:rsidTr="00344A90">
        <w:trPr>
          <w:trHeight w:val="284"/>
        </w:trPr>
        <w:tc>
          <w:tcPr>
            <w:tcW w:w="968" w:type="pct"/>
            <w:vAlign w:val="center"/>
            <w:hideMark/>
          </w:tcPr>
          <w:p w14:paraId="4C17BB26" w14:textId="77777777" w:rsidR="00132B12" w:rsidRPr="00AB11CB" w:rsidRDefault="00132B12">
            <w:pPr>
              <w:tabs>
                <w:tab w:val="left" w:pos="1140"/>
              </w:tabs>
              <w:spacing w:after="0"/>
              <w:jc w:val="center"/>
              <w:rPr>
                <w:rFonts w:ascii="Cambria" w:eastAsia="Symbol" w:hAnsi="Cambria"/>
                <w:sz w:val="20"/>
                <w:szCs w:val="20"/>
              </w:rPr>
            </w:pPr>
            <w:r w:rsidRPr="00AB11CB">
              <w:rPr>
                <w:rFonts w:ascii="Cambria" w:eastAsia="Symbol" w:hAnsi="Cambria"/>
                <w:sz w:val="20"/>
                <w:szCs w:val="20"/>
              </w:rPr>
              <w:lastRenderedPageBreak/>
              <w:t>Savjetovanje</w:t>
            </w:r>
          </w:p>
          <w:p w14:paraId="45738DAD" w14:textId="77777777" w:rsidR="00132B12" w:rsidRPr="00AB11CB" w:rsidRDefault="00132B12">
            <w:pPr>
              <w:tabs>
                <w:tab w:val="left" w:pos="1140"/>
              </w:tabs>
              <w:spacing w:after="0"/>
              <w:jc w:val="center"/>
              <w:rPr>
                <w:rFonts w:ascii="Cambria" w:eastAsia="Symbol" w:hAnsi="Cambria"/>
                <w:sz w:val="20"/>
                <w:szCs w:val="20"/>
              </w:rPr>
            </w:pPr>
            <w:r w:rsidRPr="00AB11CB">
              <w:rPr>
                <w:rFonts w:ascii="Cambria" w:eastAsia="Symbol" w:hAnsi="Cambria"/>
                <w:sz w:val="20"/>
                <w:szCs w:val="20"/>
              </w:rPr>
              <w:t>s javnošću</w:t>
            </w:r>
          </w:p>
        </w:tc>
        <w:tc>
          <w:tcPr>
            <w:tcW w:w="950" w:type="pct"/>
            <w:vAlign w:val="center"/>
            <w:hideMark/>
          </w:tcPr>
          <w:p w14:paraId="7D0EFCC3" w14:textId="77777777" w:rsidR="00132B12" w:rsidRPr="00AB11CB" w:rsidRDefault="00132B12">
            <w:pPr>
              <w:tabs>
                <w:tab w:val="left" w:pos="366"/>
              </w:tabs>
              <w:spacing w:after="0"/>
              <w:rPr>
                <w:rFonts w:ascii="Cambria" w:eastAsia="Symbol" w:hAnsi="Cambria"/>
                <w:sz w:val="20"/>
                <w:szCs w:val="20"/>
              </w:rPr>
            </w:pPr>
            <w:r w:rsidRPr="00AB11CB">
              <w:rPr>
                <w:rFonts w:ascii="Cambria" w:eastAsia="Symbol" w:hAnsi="Cambria"/>
                <w:sz w:val="20"/>
                <w:szCs w:val="20"/>
              </w:rPr>
              <w:t xml:space="preserve">Provoditi savjetovanje </w:t>
            </w:r>
          </w:p>
          <w:p w14:paraId="4303B9A7" w14:textId="77777777" w:rsidR="00132B12" w:rsidRPr="00AB11CB" w:rsidRDefault="00132B12">
            <w:pPr>
              <w:tabs>
                <w:tab w:val="left" w:pos="366"/>
              </w:tabs>
              <w:spacing w:after="0"/>
              <w:rPr>
                <w:rFonts w:ascii="Cambria" w:eastAsia="Symbol" w:hAnsi="Cambria"/>
                <w:sz w:val="20"/>
                <w:szCs w:val="20"/>
              </w:rPr>
            </w:pPr>
            <w:r w:rsidRPr="00AB11CB">
              <w:rPr>
                <w:rFonts w:ascii="Cambria" w:eastAsia="Symbol" w:hAnsi="Cambria"/>
                <w:sz w:val="20"/>
                <w:szCs w:val="20"/>
              </w:rPr>
              <w:t xml:space="preserve">s javnošću </w:t>
            </w:r>
          </w:p>
        </w:tc>
        <w:tc>
          <w:tcPr>
            <w:tcW w:w="1692" w:type="pct"/>
            <w:vAlign w:val="center"/>
            <w:hideMark/>
          </w:tcPr>
          <w:p w14:paraId="00F61C68" w14:textId="51FDE8DC" w:rsidR="00132B12" w:rsidRPr="00AB11CB" w:rsidRDefault="00132B12">
            <w:pPr>
              <w:tabs>
                <w:tab w:val="left" w:pos="1140"/>
              </w:tabs>
              <w:spacing w:after="0"/>
              <w:rPr>
                <w:rFonts w:ascii="Cambria" w:eastAsia="Times New Roman" w:hAnsi="Cambria"/>
                <w:sz w:val="20"/>
                <w:szCs w:val="20"/>
              </w:rPr>
            </w:pPr>
            <w:r w:rsidRPr="00AB11CB">
              <w:rPr>
                <w:rFonts w:ascii="Cambria" w:eastAsia="Symbol" w:hAnsi="Cambria"/>
                <w:sz w:val="20"/>
                <w:szCs w:val="20"/>
              </w:rPr>
              <w:t>Provoditi savjetovanje s javnošću sukladno članku 11. Zakona</w:t>
            </w:r>
            <w:r w:rsidRPr="00AB11CB">
              <w:rPr>
                <w:rFonts w:ascii="Cambria" w:eastAsia="Times New Roman" w:hAnsi="Cambria"/>
                <w:sz w:val="20"/>
                <w:szCs w:val="20"/>
              </w:rPr>
              <w:t xml:space="preserve"> o pravu na pristup informacijama </w:t>
            </w:r>
            <w:r w:rsidRPr="00AB11CB">
              <w:rPr>
                <w:rFonts w:ascii="Cambria" w:hAnsi="Cambria"/>
                <w:sz w:val="20"/>
                <w:szCs w:val="20"/>
              </w:rPr>
              <w:t xml:space="preserve">(»Narodne novine«, broj </w:t>
            </w:r>
            <w:r w:rsidRPr="00AB11CB">
              <w:rPr>
                <w:rFonts w:ascii="Cambria" w:eastAsia="Times New Roman" w:hAnsi="Cambria"/>
                <w:sz w:val="20"/>
                <w:szCs w:val="20"/>
              </w:rPr>
              <w:t>25/13, 85/15</w:t>
            </w:r>
            <w:r w:rsidR="000E2A09">
              <w:rPr>
                <w:rFonts w:ascii="Cambria" w:eastAsia="Times New Roman" w:hAnsi="Cambria"/>
                <w:sz w:val="20"/>
                <w:szCs w:val="20"/>
              </w:rPr>
              <w:t>, 69/22</w:t>
            </w:r>
            <w:r w:rsidRPr="00AB11CB">
              <w:rPr>
                <w:rFonts w:ascii="Cambria" w:hAnsi="Cambria" w:cs="Tahoma"/>
                <w:sz w:val="20"/>
                <w:szCs w:val="20"/>
              </w:rPr>
              <w:t>).</w:t>
            </w:r>
          </w:p>
        </w:tc>
        <w:tc>
          <w:tcPr>
            <w:tcW w:w="1391" w:type="pct"/>
            <w:vAlign w:val="center"/>
            <w:hideMark/>
          </w:tcPr>
          <w:p w14:paraId="7CAC61FF" w14:textId="24632783" w:rsidR="00132B12" w:rsidRPr="00AB11CB" w:rsidRDefault="00132B12" w:rsidP="00BF032E">
            <w:pPr>
              <w:spacing w:after="0"/>
              <w:rPr>
                <w:rFonts w:ascii="Cambria" w:eastAsia="Times New Roman" w:hAnsi="Cambria"/>
                <w:sz w:val="20"/>
                <w:szCs w:val="20"/>
              </w:rPr>
            </w:pPr>
            <w:r w:rsidRPr="00AB11CB">
              <w:rPr>
                <w:rFonts w:ascii="Cambria" w:eastAsia="Symbol" w:hAnsi="Cambria"/>
                <w:sz w:val="20"/>
                <w:szCs w:val="20"/>
              </w:rPr>
              <w:t xml:space="preserve">Općina </w:t>
            </w:r>
            <w:r w:rsidR="0054039C" w:rsidRPr="0054039C">
              <w:rPr>
                <w:rFonts w:ascii="Cambria" w:eastAsia="Symbol" w:hAnsi="Cambria"/>
                <w:sz w:val="20"/>
                <w:szCs w:val="20"/>
              </w:rPr>
              <w:t>Konavle</w:t>
            </w:r>
            <w:r w:rsidRPr="00AB11CB">
              <w:rPr>
                <w:rFonts w:ascii="Cambria" w:eastAsia="Symbol" w:hAnsi="Cambria"/>
                <w:sz w:val="20"/>
                <w:szCs w:val="20"/>
              </w:rPr>
              <w:t xml:space="preserve"> provela je savjetovanje s javnošću za </w:t>
            </w:r>
            <w:r w:rsidR="00BF032E">
              <w:rPr>
                <w:rFonts w:ascii="Cambria" w:eastAsia="Times New Roman" w:hAnsi="Cambria"/>
                <w:sz w:val="20"/>
                <w:szCs w:val="20"/>
              </w:rPr>
              <w:t>Strategiju upravljanja</w:t>
            </w:r>
            <w:r w:rsidR="007602A5">
              <w:rPr>
                <w:rFonts w:ascii="Cambria" w:eastAsia="Times New Roman" w:hAnsi="Cambria"/>
                <w:sz w:val="20"/>
                <w:szCs w:val="20"/>
              </w:rPr>
              <w:t xml:space="preserve"> i raspolaganja</w:t>
            </w:r>
            <w:r w:rsidR="00BF032E">
              <w:rPr>
                <w:rFonts w:ascii="Cambria" w:eastAsia="Times New Roman" w:hAnsi="Cambria"/>
                <w:sz w:val="20"/>
                <w:szCs w:val="20"/>
              </w:rPr>
              <w:t xml:space="preserve"> imovinom za razdoblje 20</w:t>
            </w:r>
            <w:r w:rsidR="00A42F60">
              <w:rPr>
                <w:rFonts w:ascii="Cambria" w:eastAsia="Times New Roman" w:hAnsi="Cambria"/>
                <w:sz w:val="20"/>
                <w:szCs w:val="20"/>
              </w:rPr>
              <w:t>22</w:t>
            </w:r>
            <w:r w:rsidR="00BF032E">
              <w:rPr>
                <w:rFonts w:ascii="Cambria" w:eastAsia="Times New Roman" w:hAnsi="Cambria"/>
                <w:sz w:val="20"/>
                <w:szCs w:val="20"/>
              </w:rPr>
              <w:t>.-20</w:t>
            </w:r>
            <w:r w:rsidR="0009703A">
              <w:rPr>
                <w:rFonts w:ascii="Cambria" w:eastAsia="Times New Roman" w:hAnsi="Cambria"/>
                <w:sz w:val="20"/>
                <w:szCs w:val="20"/>
              </w:rPr>
              <w:t>2</w:t>
            </w:r>
            <w:r w:rsidR="00A42F60">
              <w:rPr>
                <w:rFonts w:ascii="Cambria" w:eastAsia="Times New Roman" w:hAnsi="Cambria"/>
                <w:sz w:val="20"/>
                <w:szCs w:val="20"/>
              </w:rPr>
              <w:t>8</w:t>
            </w:r>
            <w:r w:rsidR="00BF032E">
              <w:rPr>
                <w:rFonts w:ascii="Cambria" w:eastAsia="Times New Roman" w:hAnsi="Cambria"/>
                <w:sz w:val="20"/>
                <w:szCs w:val="20"/>
              </w:rPr>
              <w:t>.godine</w:t>
            </w:r>
            <w:r w:rsidR="00142A01">
              <w:rPr>
                <w:rFonts w:ascii="Cambria" w:eastAsia="Times New Roman" w:hAnsi="Cambria"/>
                <w:sz w:val="20"/>
                <w:szCs w:val="20"/>
              </w:rPr>
              <w:t xml:space="preserve"> i Planove upravljanja imovinom. </w:t>
            </w:r>
            <w:r w:rsidRPr="00AB11CB">
              <w:rPr>
                <w:rFonts w:ascii="Cambria" w:eastAsia="Times New Roman" w:hAnsi="Cambria"/>
                <w:sz w:val="20"/>
                <w:szCs w:val="20"/>
              </w:rPr>
              <w:t>Savjetovanje se provodi i za druge akte.</w:t>
            </w:r>
          </w:p>
        </w:tc>
      </w:tr>
    </w:tbl>
    <w:p w14:paraId="2F35F5E5" w14:textId="77777777" w:rsidR="00132B12" w:rsidRPr="002B5FF1" w:rsidRDefault="00132B12" w:rsidP="002301D0">
      <w:pPr>
        <w:ind w:firstLine="567"/>
        <w:jc w:val="both"/>
        <w:rPr>
          <w:rFonts w:ascii="Cambria" w:eastAsia="Times New Roman" w:hAnsi="Cambria"/>
          <w:sz w:val="24"/>
          <w:szCs w:val="24"/>
        </w:rPr>
      </w:pPr>
    </w:p>
    <w:p w14:paraId="250CF5DE" w14:textId="77777777" w:rsidR="00F90F1B" w:rsidRDefault="00F90F1B" w:rsidP="00910815">
      <w:pPr>
        <w:sectPr w:rsidR="00F90F1B" w:rsidSect="00964C5D">
          <w:pgSz w:w="11906" w:h="16838"/>
          <w:pgMar w:top="1134" w:right="1418" w:bottom="1418" w:left="1418" w:header="709" w:footer="709" w:gutter="0"/>
          <w:cols w:space="708"/>
          <w:titlePg/>
          <w:docGrid w:linePitch="360"/>
        </w:sectPr>
      </w:pPr>
      <w:bookmarkStart w:id="193" w:name="page334"/>
      <w:bookmarkStart w:id="194" w:name="_Toc462324676"/>
      <w:bookmarkEnd w:id="193"/>
      <w:bookmarkEnd w:id="194"/>
    </w:p>
    <w:p w14:paraId="65051472" w14:textId="4ECB3074" w:rsidR="002771A7" w:rsidRPr="00CC2B91" w:rsidRDefault="002A1751" w:rsidP="00CC2B91">
      <w:pPr>
        <w:pStyle w:val="Heading2"/>
        <w:spacing w:before="0" w:after="200"/>
        <w:ind w:left="357"/>
        <w:jc w:val="both"/>
        <w:rPr>
          <w:color w:val="auto"/>
          <w:sz w:val="24"/>
          <w:szCs w:val="24"/>
        </w:rPr>
      </w:pPr>
      <w:bookmarkStart w:id="195" w:name="_Toc53915437"/>
      <w:bookmarkStart w:id="196" w:name="_Toc62406508"/>
      <w:bookmarkStart w:id="197" w:name="_Toc210642799"/>
      <w:r>
        <w:rPr>
          <w:color w:val="auto"/>
          <w:sz w:val="24"/>
          <w:szCs w:val="24"/>
        </w:rPr>
        <w:lastRenderedPageBreak/>
        <w:t>2</w:t>
      </w:r>
      <w:r w:rsidR="002771A7" w:rsidRPr="007B2B8D">
        <w:rPr>
          <w:color w:val="auto"/>
          <w:sz w:val="24"/>
          <w:szCs w:val="24"/>
        </w:rPr>
        <w:t>.1</w:t>
      </w:r>
      <w:r w:rsidR="000D0655">
        <w:rPr>
          <w:color w:val="auto"/>
          <w:sz w:val="24"/>
          <w:szCs w:val="24"/>
        </w:rPr>
        <w:t>1</w:t>
      </w:r>
      <w:r w:rsidR="002771A7" w:rsidRPr="007B2B8D">
        <w:rPr>
          <w:color w:val="auto"/>
          <w:sz w:val="24"/>
          <w:szCs w:val="24"/>
        </w:rPr>
        <w:t xml:space="preserve">. </w:t>
      </w:r>
      <w:r w:rsidR="00241C4D">
        <w:rPr>
          <w:color w:val="auto"/>
          <w:sz w:val="24"/>
          <w:szCs w:val="24"/>
        </w:rPr>
        <w:t xml:space="preserve">Izvješće o provedbi </w:t>
      </w:r>
      <w:r w:rsidR="002771A7" w:rsidRPr="00196065">
        <w:rPr>
          <w:color w:val="auto"/>
          <w:sz w:val="24"/>
          <w:szCs w:val="24"/>
        </w:rPr>
        <w:t>Godišnj</w:t>
      </w:r>
      <w:r w:rsidR="00241C4D">
        <w:rPr>
          <w:color w:val="auto"/>
          <w:sz w:val="24"/>
          <w:szCs w:val="24"/>
        </w:rPr>
        <w:t>eg</w:t>
      </w:r>
      <w:r w:rsidR="002771A7" w:rsidRPr="00196065">
        <w:rPr>
          <w:color w:val="auto"/>
          <w:sz w:val="24"/>
          <w:szCs w:val="24"/>
        </w:rPr>
        <w:t xml:space="preserve"> plan</w:t>
      </w:r>
      <w:r w:rsidR="00241C4D">
        <w:rPr>
          <w:color w:val="auto"/>
          <w:sz w:val="24"/>
          <w:szCs w:val="24"/>
        </w:rPr>
        <w:t>a</w:t>
      </w:r>
      <w:r w:rsidR="002771A7" w:rsidRPr="00196065">
        <w:rPr>
          <w:color w:val="auto"/>
          <w:sz w:val="24"/>
          <w:szCs w:val="24"/>
        </w:rPr>
        <w:t xml:space="preserve"> zahtjeva za darovanje nekretnina upućen </w:t>
      </w:r>
      <w:bookmarkEnd w:id="195"/>
      <w:r w:rsidR="002771A7" w:rsidRPr="00196065">
        <w:rPr>
          <w:color w:val="auto"/>
          <w:sz w:val="24"/>
          <w:szCs w:val="24"/>
        </w:rPr>
        <w:t xml:space="preserve">Ministarstvu </w:t>
      </w:r>
      <w:bookmarkEnd w:id="196"/>
      <w:r w:rsidR="00110618">
        <w:rPr>
          <w:color w:val="auto"/>
          <w:sz w:val="24"/>
          <w:szCs w:val="24"/>
        </w:rPr>
        <w:t>prostornog uređenja, graditeljstva i državne imovine</w:t>
      </w:r>
      <w:r w:rsidR="0074150D">
        <w:rPr>
          <w:color w:val="auto"/>
          <w:sz w:val="24"/>
          <w:szCs w:val="24"/>
        </w:rPr>
        <w:t>.</w:t>
      </w:r>
      <w:bookmarkEnd w:id="197"/>
    </w:p>
    <w:p w14:paraId="0EEE5426" w14:textId="252C7161" w:rsidR="002771A7" w:rsidRPr="00572F68" w:rsidRDefault="00421C20" w:rsidP="002771A7">
      <w:pPr>
        <w:ind w:firstLine="708"/>
        <w:jc w:val="both"/>
        <w:rPr>
          <w:rFonts w:ascii="Cambria" w:hAnsi="Cambria"/>
          <w:sz w:val="24"/>
          <w:szCs w:val="24"/>
        </w:rPr>
      </w:pPr>
      <w:r w:rsidRPr="00572F68">
        <w:rPr>
          <w:rFonts w:ascii="Cambria" w:hAnsi="Cambria"/>
          <w:sz w:val="24"/>
          <w:szCs w:val="24"/>
        </w:rPr>
        <w:t xml:space="preserve">Prema novom Zakonu o upravljanju nekretninama i pokretninama u vlasništvu Republike Hrvatske </w:t>
      </w:r>
      <w:r w:rsidR="002771A7" w:rsidRPr="00572F68">
        <w:rPr>
          <w:rFonts w:ascii="Cambria" w:hAnsi="Cambria"/>
          <w:sz w:val="24"/>
          <w:szCs w:val="24"/>
        </w:rPr>
        <w:t>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14:paraId="681EFD82" w14:textId="77777777" w:rsidR="002771A7" w:rsidRPr="00572F68" w:rsidRDefault="002771A7" w:rsidP="002771A7">
      <w:pPr>
        <w:ind w:firstLine="708"/>
        <w:jc w:val="both"/>
        <w:rPr>
          <w:rFonts w:ascii="Cambria" w:hAnsi="Cambria"/>
          <w:sz w:val="24"/>
          <w:szCs w:val="24"/>
        </w:rPr>
      </w:pPr>
      <w:r w:rsidRPr="00572F68">
        <w:rPr>
          <w:rFonts w:ascii="Cambria" w:hAnsi="Cambria"/>
          <w:sz w:val="24"/>
          <w:szCs w:val="24"/>
        </w:rPr>
        <w:t>Raspolaganje provodi se na zahtjev jedinica lokalne i područne (regionalne) samouprave na koju se prenosi ono pravo s kojim se postiže ista svrha, a koje je najpovoljnije za Republiku Hrvatsku.</w:t>
      </w:r>
    </w:p>
    <w:p w14:paraId="07F05DEA" w14:textId="77777777" w:rsidR="002771A7" w:rsidRPr="00572F68" w:rsidRDefault="002771A7" w:rsidP="002771A7">
      <w:pPr>
        <w:ind w:firstLine="567"/>
        <w:jc w:val="both"/>
        <w:rPr>
          <w:rFonts w:ascii="Cambria" w:hAnsi="Cambria" w:cs="Lucida Sans Unicode"/>
          <w:sz w:val="24"/>
          <w:szCs w:val="24"/>
          <w:shd w:val="clear" w:color="auto" w:fill="FFFFFF"/>
        </w:rPr>
      </w:pPr>
      <w:r w:rsidRPr="00572F68">
        <w:rPr>
          <w:rFonts w:ascii="Cambria" w:hAnsi="Cambria" w:cs="Lucida Sans Unicode"/>
          <w:sz w:val="24"/>
          <w:szCs w:val="24"/>
          <w:shd w:val="clear" w:color="auto" w:fill="FFFFFF"/>
        </w:rPr>
        <w:t>Ministarstvo će izdati ispravu podobnu za upis prava vlasništva na navedenim nekretninama jedinici lokalne i područne (regionalne) samouprave, odnosno ustanovi sukladno pravodobno podnesenim zahtjevima.</w:t>
      </w:r>
    </w:p>
    <w:p w14:paraId="2B4F8CE3" w14:textId="77777777" w:rsidR="002771A7" w:rsidRPr="00572F68" w:rsidRDefault="002771A7" w:rsidP="002771A7">
      <w:pPr>
        <w:ind w:firstLine="567"/>
        <w:jc w:val="both"/>
        <w:rPr>
          <w:rFonts w:ascii="Cambria" w:hAnsi="Cambria" w:cs="Lucida Sans Unicode"/>
          <w:sz w:val="24"/>
          <w:szCs w:val="24"/>
          <w:shd w:val="clear" w:color="auto" w:fill="FFFFFF"/>
        </w:rPr>
      </w:pPr>
      <w:r w:rsidRPr="00572F68">
        <w:rPr>
          <w:rFonts w:ascii="Cambria" w:hAnsi="Cambria" w:cs="Lucida Sans Unicode"/>
          <w:sz w:val="24"/>
          <w:szCs w:val="24"/>
          <w:shd w:val="clear" w:color="auto" w:fill="FFFFFF"/>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p>
    <w:p w14:paraId="72AFCDE0" w14:textId="55DF3F03" w:rsidR="00BF032E" w:rsidRPr="00FF0937" w:rsidRDefault="00593955" w:rsidP="00BF032E">
      <w:pPr>
        <w:pStyle w:val="t-9-8"/>
        <w:spacing w:before="0" w:beforeAutospacing="0" w:after="240" w:afterAutospacing="0" w:line="276" w:lineRule="auto"/>
        <w:ind w:firstLine="357"/>
        <w:jc w:val="both"/>
        <w:rPr>
          <w:rFonts w:asciiTheme="majorHAnsi" w:hAnsiTheme="majorHAnsi"/>
          <w:color w:val="FF0000"/>
        </w:rPr>
      </w:pPr>
      <w:r w:rsidRPr="00572F68">
        <w:rPr>
          <w:rFonts w:ascii="Cambria" w:hAnsi="Cambria" w:cs="Lucida Sans Unicode"/>
          <w:shd w:val="clear" w:color="auto" w:fill="FFFFFF"/>
        </w:rPr>
        <w:t xml:space="preserve">Općina Konavle je 2023.godine zatražila čestice na Gnjilama i to je trenutno u procesu </w:t>
      </w:r>
      <w:r w:rsidR="00AB3A94" w:rsidRPr="00572F68">
        <w:rPr>
          <w:rFonts w:ascii="Cambria" w:hAnsi="Cambria" w:cs="Lucida Sans Unicode"/>
          <w:shd w:val="clear" w:color="auto" w:fill="FFFFFF"/>
        </w:rPr>
        <w:t>rješavanja.</w:t>
      </w:r>
    </w:p>
    <w:p w14:paraId="0EA9A7E2" w14:textId="77777777" w:rsidR="00BF032E" w:rsidRDefault="00BF032E" w:rsidP="00BF032E">
      <w:pPr>
        <w:pStyle w:val="t-9-8"/>
        <w:spacing w:before="0" w:beforeAutospacing="0" w:after="0" w:afterAutospacing="0" w:line="276" w:lineRule="auto"/>
        <w:jc w:val="both"/>
        <w:rPr>
          <w:rFonts w:ascii="Cambria" w:hAnsi="Cambria"/>
          <w:color w:val="000000"/>
        </w:rPr>
        <w:sectPr w:rsidR="00BF032E" w:rsidSect="00964C5D">
          <w:pgSz w:w="11906" w:h="16838"/>
          <w:pgMar w:top="1134" w:right="1418" w:bottom="1418" w:left="1418" w:header="709" w:footer="709" w:gutter="0"/>
          <w:cols w:space="708"/>
          <w:titlePg/>
          <w:docGrid w:linePitch="360"/>
        </w:sectPr>
      </w:pPr>
    </w:p>
    <w:p w14:paraId="7643FB54" w14:textId="440FE984" w:rsidR="002771A7" w:rsidRPr="00CC2B91" w:rsidRDefault="00EA06E3">
      <w:pPr>
        <w:pStyle w:val="Heading1"/>
        <w:numPr>
          <w:ilvl w:val="0"/>
          <w:numId w:val="7"/>
        </w:numPr>
        <w:spacing w:before="0" w:beforeAutospacing="0" w:after="200" w:afterAutospacing="0" w:line="276" w:lineRule="auto"/>
        <w:ind w:left="714" w:hanging="357"/>
        <w:jc w:val="both"/>
        <w:rPr>
          <w:rFonts w:ascii="Cambria" w:hAnsi="Cambria"/>
          <w:sz w:val="26"/>
          <w:szCs w:val="26"/>
        </w:rPr>
      </w:pPr>
      <w:bookmarkStart w:id="198" w:name="_Toc210642800"/>
      <w:r>
        <w:rPr>
          <w:rFonts w:ascii="Cambria" w:hAnsi="Cambria"/>
          <w:sz w:val="26"/>
          <w:szCs w:val="26"/>
        </w:rPr>
        <w:lastRenderedPageBreak/>
        <w:t>GODIŠNJA REALIZACIJA POSEBNIH CILJEVA I MJERA UPRAVLJANJA OPĆINSKOM IMOVINOM</w:t>
      </w:r>
      <w:bookmarkEnd w:id="198"/>
    </w:p>
    <w:p w14:paraId="0F7A930D" w14:textId="49C405AD" w:rsidR="00EF4BA1" w:rsidRPr="0086626A" w:rsidRDefault="0086626A" w:rsidP="0086626A">
      <w:pPr>
        <w:ind w:firstLine="708"/>
        <w:jc w:val="both"/>
        <w:rPr>
          <w:rStyle w:val="pt-defaultparagraphfont-000025"/>
          <w:rFonts w:ascii="Cambria" w:hAnsi="Cambria"/>
          <w:sz w:val="24"/>
          <w:szCs w:val="24"/>
        </w:rPr>
      </w:pPr>
      <w:r w:rsidRPr="0086626A">
        <w:rPr>
          <w:rStyle w:val="pt-defaultparagraphfont-000025"/>
          <w:rFonts w:ascii="Cambria" w:hAnsi="Cambria"/>
          <w:sz w:val="24"/>
          <w:szCs w:val="24"/>
        </w:rPr>
        <w:t>Sukladno članku 2. Zakona o sustavu strateškog planiranja i upravljanja razvojem Republike Hrvatske (</w:t>
      </w:r>
      <w:r w:rsidR="0030272C" w:rsidRPr="00E21FD2">
        <w:rPr>
          <w:rFonts w:ascii="Cambria" w:hAnsi="Cambria"/>
          <w:sz w:val="24"/>
          <w:szCs w:val="24"/>
        </w:rPr>
        <w:t>»Narodne novine«</w:t>
      </w:r>
      <w:r w:rsidR="00D15FAB">
        <w:rPr>
          <w:rFonts w:ascii="Cambria" w:hAnsi="Cambria"/>
          <w:sz w:val="24"/>
          <w:szCs w:val="24"/>
        </w:rPr>
        <w:t>,</w:t>
      </w:r>
      <w:r w:rsidR="0030272C" w:rsidRPr="00E21FD2">
        <w:rPr>
          <w:rFonts w:ascii="Cambria" w:hAnsi="Cambria"/>
          <w:sz w:val="24"/>
          <w:szCs w:val="24"/>
        </w:rPr>
        <w:t xml:space="preserve"> broj</w:t>
      </w:r>
      <w:r w:rsidRPr="0086626A">
        <w:rPr>
          <w:rStyle w:val="pt-defaultparagraphfont-000025"/>
          <w:rFonts w:ascii="Cambria" w:hAnsi="Cambria"/>
          <w:sz w:val="24"/>
          <w:szCs w:val="24"/>
        </w:rPr>
        <w:t xml:space="preserve"> 123/17</w:t>
      </w:r>
      <w:r w:rsidR="006709DD">
        <w:rPr>
          <w:rStyle w:val="pt-defaultparagraphfont-000025"/>
          <w:rFonts w:ascii="Cambria" w:hAnsi="Cambria"/>
          <w:sz w:val="24"/>
          <w:szCs w:val="24"/>
        </w:rPr>
        <w:t>, 151/22</w:t>
      </w:r>
      <w:r w:rsidRPr="0086626A">
        <w:rPr>
          <w:rStyle w:val="pt-defaultparagraphfont-000025"/>
          <w:rFonts w:ascii="Cambria" w:hAnsi="Cambria"/>
          <w:sz w:val="24"/>
          <w:szCs w:val="24"/>
        </w:rPr>
        <w:t>.) strateški cilj predstavlja dugoročni, odnosno srednjoročni cilj kojim se izravno potiče ostvarenje definiranog razvojnog smjera. Strateški cilj, dakle, ima zadatak provedbe strateškog usmjerenja, uz racionalnu uporabu raspoloživih resursa.</w:t>
      </w:r>
    </w:p>
    <w:p w14:paraId="535FDCFE" w14:textId="77777777" w:rsidR="0086626A" w:rsidRPr="0086626A" w:rsidRDefault="0086626A" w:rsidP="0086626A">
      <w:pPr>
        <w:ind w:right="-142" w:firstLine="708"/>
        <w:jc w:val="both"/>
        <w:rPr>
          <w:rFonts w:ascii="Cambria" w:hAnsi="Cambria"/>
          <w:sz w:val="24"/>
          <w:szCs w:val="24"/>
        </w:rPr>
      </w:pPr>
      <w:r w:rsidRPr="0086626A">
        <w:rPr>
          <w:rFonts w:ascii="Cambria" w:hAnsi="Cambria"/>
          <w:sz w:val="24"/>
          <w:szCs w:val="24"/>
        </w:rPr>
        <w:t xml:space="preserve">Iz strateškog cilja upravljanja općinskom imovinom izvodi se sedam posebnih ciljeva upravljanja općinskom imovinom. Sukladno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w:t>
      </w:r>
    </w:p>
    <w:p w14:paraId="1FADE600" w14:textId="77777777" w:rsidR="0086626A" w:rsidRPr="0086626A" w:rsidRDefault="0086626A" w:rsidP="0086626A">
      <w:pPr>
        <w:ind w:right="-142" w:firstLine="708"/>
        <w:jc w:val="both"/>
        <w:rPr>
          <w:rFonts w:ascii="Cambria" w:hAnsi="Cambria"/>
          <w:sz w:val="24"/>
          <w:szCs w:val="24"/>
        </w:rPr>
      </w:pPr>
      <w:r w:rsidRPr="0086626A">
        <w:rPr>
          <w:rFonts w:ascii="Cambria" w:hAnsi="Cambria"/>
          <w:sz w:val="24"/>
          <w:szCs w:val="24"/>
        </w:rPr>
        <w:t>Posebni ciljevi upravljanja općinskom imovinom kao i programiranje pripadajućih mjera, projekata i aktivnosti</w:t>
      </w:r>
      <w:r w:rsidRPr="0086626A">
        <w:rPr>
          <w:rStyle w:val="FootnoteReference"/>
          <w:rFonts w:ascii="Cambria" w:hAnsi="Cambria"/>
          <w:sz w:val="24"/>
          <w:szCs w:val="24"/>
        </w:rPr>
        <w:footnoteReference w:id="1"/>
      </w:r>
      <w:r w:rsidRPr="0086626A">
        <w:rPr>
          <w:rFonts w:ascii="Cambria" w:hAnsi="Cambria"/>
          <w:sz w:val="24"/>
          <w:szCs w:val="24"/>
        </w:rPr>
        <w:t xml:space="preserve"> predstavljaju provedbu strategije upravljanja općinskom imovinom. </w:t>
      </w:r>
    </w:p>
    <w:p w14:paraId="333120B8" w14:textId="04A46A8B" w:rsidR="0086626A" w:rsidRPr="0086626A" w:rsidRDefault="0086626A" w:rsidP="0086626A">
      <w:pPr>
        <w:ind w:firstLine="567"/>
        <w:jc w:val="both"/>
        <w:rPr>
          <w:rFonts w:ascii="Cambria" w:hAnsi="Cambria"/>
          <w:sz w:val="24"/>
          <w:szCs w:val="24"/>
        </w:rPr>
      </w:pPr>
      <w:r w:rsidRPr="0086626A">
        <w:rPr>
          <w:rFonts w:ascii="Cambria" w:hAnsi="Cambria"/>
          <w:sz w:val="24"/>
          <w:szCs w:val="24"/>
        </w:rPr>
        <w:t xml:space="preserve">Posebni ciljevi raščlanjeni </w:t>
      </w:r>
      <w:r>
        <w:rPr>
          <w:rFonts w:ascii="Cambria" w:hAnsi="Cambria"/>
          <w:sz w:val="24"/>
          <w:szCs w:val="24"/>
        </w:rPr>
        <w:t xml:space="preserve">su </w:t>
      </w:r>
      <w:r w:rsidRPr="0086626A">
        <w:rPr>
          <w:rFonts w:ascii="Cambria" w:hAnsi="Cambria"/>
          <w:sz w:val="24"/>
          <w:szCs w:val="24"/>
        </w:rPr>
        <w:t>u pogledu programiranja pripadajućih mjera, projekata i aktivnosti koje predstavljaju implementaciju posebnog cilja kao i neizravnu primjenu strateškog cilja.</w:t>
      </w:r>
    </w:p>
    <w:p w14:paraId="3E659318" w14:textId="77777777" w:rsidR="00212CF7" w:rsidRDefault="0086626A" w:rsidP="0086626A">
      <w:pPr>
        <w:spacing w:after="0"/>
        <w:ind w:right="-141" w:firstLine="567"/>
        <w:jc w:val="both"/>
        <w:rPr>
          <w:rFonts w:ascii="Cambria" w:hAnsi="Cambria"/>
          <w:sz w:val="24"/>
          <w:szCs w:val="24"/>
        </w:rPr>
        <w:sectPr w:rsidR="00212CF7" w:rsidSect="00964C5D">
          <w:pgSz w:w="11906" w:h="16838"/>
          <w:pgMar w:top="1134" w:right="1418" w:bottom="1418" w:left="1418" w:header="709" w:footer="709" w:gutter="0"/>
          <w:cols w:space="708"/>
          <w:titlePg/>
          <w:docGrid w:linePitch="360"/>
        </w:sectPr>
      </w:pPr>
      <w:r w:rsidRPr="0086626A">
        <w:rPr>
          <w:rFonts w:ascii="Cambria" w:hAnsi="Cambria"/>
          <w:sz w:val="24"/>
          <w:szCs w:val="24"/>
        </w:rPr>
        <w:t xml:space="preserve">Također </w:t>
      </w:r>
      <w:r>
        <w:rPr>
          <w:rFonts w:ascii="Cambria" w:hAnsi="Cambria"/>
          <w:sz w:val="24"/>
          <w:szCs w:val="24"/>
        </w:rPr>
        <w:t>su</w:t>
      </w:r>
      <w:r w:rsidRPr="0086626A">
        <w:rPr>
          <w:rFonts w:ascii="Cambria" w:hAnsi="Cambria"/>
          <w:sz w:val="24"/>
          <w:szCs w:val="24"/>
        </w:rPr>
        <w:t xml:space="preserve"> prepoznati pokazatelji ishoda</w:t>
      </w:r>
      <w:r w:rsidRPr="0086626A">
        <w:rPr>
          <w:rStyle w:val="FootnoteReference"/>
          <w:rFonts w:ascii="Cambria" w:hAnsi="Cambria"/>
          <w:sz w:val="24"/>
          <w:szCs w:val="24"/>
        </w:rPr>
        <w:footnoteReference w:id="2"/>
      </w:r>
      <w:r w:rsidRPr="0086626A">
        <w:rPr>
          <w:rFonts w:ascii="Cambria" w:hAnsi="Cambria"/>
          <w:sz w:val="24"/>
          <w:szCs w:val="24"/>
        </w:rPr>
        <w:t xml:space="preserve"> za posebne ciljeve kako bi se provedba upravljanja općinskom imovinom uspješno mogla pratiti te </w:t>
      </w:r>
      <w:r>
        <w:rPr>
          <w:rFonts w:ascii="Cambria" w:hAnsi="Cambria"/>
          <w:sz w:val="24"/>
          <w:szCs w:val="24"/>
        </w:rPr>
        <w:t>su</w:t>
      </w:r>
      <w:r w:rsidRPr="0086626A">
        <w:rPr>
          <w:rFonts w:ascii="Cambria" w:hAnsi="Cambria"/>
          <w:sz w:val="24"/>
          <w:szCs w:val="24"/>
        </w:rPr>
        <w:t xml:space="preserve"> identificirani i pokazatelji rezultata</w:t>
      </w:r>
      <w:r w:rsidRPr="0086626A">
        <w:rPr>
          <w:rStyle w:val="FootnoteReference"/>
          <w:rFonts w:ascii="Cambria" w:hAnsi="Cambria"/>
          <w:sz w:val="24"/>
          <w:szCs w:val="24"/>
        </w:rPr>
        <w:footnoteReference w:id="3"/>
      </w:r>
      <w:r w:rsidRPr="0086626A">
        <w:rPr>
          <w:rFonts w:ascii="Cambria" w:hAnsi="Cambria"/>
          <w:sz w:val="24"/>
          <w:szCs w:val="24"/>
        </w:rPr>
        <w:t xml:space="preserve"> za mjere, projekte i aktivnosti koji se metodično razrađuju godišnjim planovima upravljanja općinskom imovinom kao operativnim dokumentima koji se temelje na Strategiji i kojima se provode elementi strateškog planiranja definirani u Strategiji.</w:t>
      </w:r>
      <w:r w:rsidR="00B25F6B">
        <w:rPr>
          <w:rFonts w:ascii="Cambria" w:hAnsi="Cambria"/>
          <w:sz w:val="24"/>
          <w:szCs w:val="24"/>
        </w:rPr>
        <w:t xml:space="preserve"> </w:t>
      </w:r>
    </w:p>
    <w:p w14:paraId="59C8C327" w14:textId="48E91731" w:rsidR="00212CF7" w:rsidRPr="007B2B8D" w:rsidRDefault="00212CF7" w:rsidP="00212CF7">
      <w:pPr>
        <w:spacing w:after="0"/>
        <w:jc w:val="center"/>
        <w:rPr>
          <w:rFonts w:ascii="Cambria" w:hAnsi="Cambria"/>
          <w:i/>
        </w:rPr>
      </w:pPr>
      <w:bookmarkStart w:id="199" w:name="_Toc63168254"/>
      <w:bookmarkStart w:id="200" w:name="_Toc210642824"/>
      <w:r w:rsidRPr="007B2B8D">
        <w:rPr>
          <w:rFonts w:ascii="Cambria" w:hAnsi="Cambria"/>
          <w:i/>
        </w:rPr>
        <w:lastRenderedPageBreak/>
        <w:t xml:space="preserve">Tablica </w:t>
      </w:r>
      <w:r w:rsidRPr="007B2B8D">
        <w:rPr>
          <w:rFonts w:ascii="Cambria" w:hAnsi="Cambria"/>
          <w:i/>
        </w:rPr>
        <w:fldChar w:fldCharType="begin"/>
      </w:r>
      <w:r w:rsidRPr="007B2B8D">
        <w:rPr>
          <w:rFonts w:ascii="Cambria" w:hAnsi="Cambria"/>
          <w:i/>
        </w:rPr>
        <w:instrText xml:space="preserve"> SEQ Tablica \* ARABIC </w:instrText>
      </w:r>
      <w:r w:rsidRPr="007B2B8D">
        <w:rPr>
          <w:rFonts w:ascii="Cambria" w:hAnsi="Cambria"/>
          <w:i/>
        </w:rPr>
        <w:fldChar w:fldCharType="separate"/>
      </w:r>
      <w:r w:rsidR="003A6DE3">
        <w:rPr>
          <w:rFonts w:ascii="Cambria" w:hAnsi="Cambria"/>
          <w:i/>
          <w:noProof/>
        </w:rPr>
        <w:t>8</w:t>
      </w:r>
      <w:r w:rsidRPr="007B2B8D">
        <w:rPr>
          <w:rFonts w:ascii="Cambria" w:hAnsi="Cambria"/>
          <w:i/>
        </w:rPr>
        <w:fldChar w:fldCharType="end"/>
      </w:r>
      <w:r w:rsidRPr="007B2B8D">
        <w:rPr>
          <w:rFonts w:ascii="Cambria" w:hAnsi="Cambria"/>
          <w:i/>
        </w:rPr>
        <w:t>. Pregled posebnih ciljeva i mjera</w:t>
      </w:r>
      <w:bookmarkEnd w:id="199"/>
      <w:bookmarkEnd w:id="200"/>
    </w:p>
    <w:tbl>
      <w:tblPr>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0A0" w:firstRow="1" w:lastRow="0" w:firstColumn="1" w:lastColumn="0" w:noHBand="0" w:noVBand="0"/>
      </w:tblPr>
      <w:tblGrid>
        <w:gridCol w:w="4530"/>
        <w:gridCol w:w="4530"/>
      </w:tblGrid>
      <w:tr w:rsidR="00212CF7" w:rsidRPr="007B2B8D" w14:paraId="2BCC86C4" w14:textId="77777777" w:rsidTr="00D34A5B">
        <w:trPr>
          <w:trHeight w:val="284"/>
        </w:trPr>
        <w:tc>
          <w:tcPr>
            <w:tcW w:w="2500" w:type="pct"/>
            <w:shd w:val="clear" w:color="auto" w:fill="B8CCE4"/>
            <w:vAlign w:val="center"/>
          </w:tcPr>
          <w:p w14:paraId="05F39B4B" w14:textId="77777777" w:rsidR="00212CF7" w:rsidRPr="00E86536" w:rsidRDefault="00212CF7" w:rsidP="00F9678A">
            <w:pPr>
              <w:pStyle w:val="pt-other0-000086"/>
              <w:spacing w:before="0" w:beforeAutospacing="0" w:after="0" w:afterAutospacing="0"/>
              <w:jc w:val="center"/>
              <w:rPr>
                <w:rFonts w:ascii="Cambria" w:hAnsi="Cambria"/>
                <w:color w:val="1F497D"/>
                <w:sz w:val="20"/>
                <w:szCs w:val="22"/>
              </w:rPr>
            </w:pPr>
            <w:r w:rsidRPr="00E86536">
              <w:rPr>
                <w:rStyle w:val="pt-defaultparagraphfont-000087"/>
                <w:rFonts w:ascii="Cambria" w:hAnsi="Cambria"/>
                <w:b/>
                <w:bCs/>
                <w:color w:val="1F497D"/>
                <w:sz w:val="20"/>
                <w:szCs w:val="22"/>
              </w:rPr>
              <w:t>STRATEŠKI CILJ UPRAVLJANJA OPĆINSKOM IMOVINOM</w:t>
            </w:r>
          </w:p>
        </w:tc>
        <w:tc>
          <w:tcPr>
            <w:tcW w:w="2500" w:type="pct"/>
            <w:shd w:val="clear" w:color="auto" w:fill="B8CCE4"/>
            <w:vAlign w:val="center"/>
          </w:tcPr>
          <w:p w14:paraId="6D9943D7" w14:textId="1067B816" w:rsidR="00212CF7" w:rsidRPr="00742179" w:rsidRDefault="00212CF7" w:rsidP="00BF032E">
            <w:pPr>
              <w:pStyle w:val="pt-other0-000086"/>
              <w:spacing w:before="0" w:beforeAutospacing="0" w:after="0" w:afterAutospacing="0"/>
              <w:jc w:val="center"/>
              <w:rPr>
                <w:rFonts w:asciiTheme="majorHAnsi" w:hAnsiTheme="majorHAnsi"/>
                <w:color w:val="1F497D"/>
                <w:sz w:val="20"/>
                <w:szCs w:val="20"/>
              </w:rPr>
            </w:pPr>
            <w:r w:rsidRPr="00742179">
              <w:rPr>
                <w:rStyle w:val="pt-defaultparagraphfont-000087"/>
                <w:rFonts w:asciiTheme="majorHAnsi" w:hAnsiTheme="majorHAnsi"/>
                <w:b/>
                <w:bCs/>
                <w:color w:val="1F497D"/>
                <w:sz w:val="20"/>
                <w:szCs w:val="20"/>
              </w:rPr>
              <w:t xml:space="preserve">ODRŽIVO, EKONOMIČNO I TRANSPARENTNO UPRAVLJANJE I RASPOLAGANJE IMOVINOM U VLASNIŠTVU OPĆINE </w:t>
            </w:r>
            <w:r w:rsidR="000E7717" w:rsidRPr="000E7717">
              <w:rPr>
                <w:rStyle w:val="pt-defaultparagraphfont-000087"/>
                <w:rFonts w:asciiTheme="majorHAnsi" w:hAnsiTheme="majorHAnsi"/>
                <w:b/>
                <w:bCs/>
                <w:color w:val="1F497D"/>
                <w:sz w:val="20"/>
                <w:szCs w:val="20"/>
              </w:rPr>
              <w:t>KONAVLE</w:t>
            </w:r>
          </w:p>
        </w:tc>
      </w:tr>
      <w:tr w:rsidR="00212CF7" w:rsidRPr="007B2B8D" w14:paraId="498972EB" w14:textId="77777777" w:rsidTr="00D34A5B">
        <w:trPr>
          <w:trHeight w:val="284"/>
        </w:trPr>
        <w:tc>
          <w:tcPr>
            <w:tcW w:w="2500" w:type="pct"/>
            <w:shd w:val="clear" w:color="auto" w:fill="DBE5F1"/>
            <w:vAlign w:val="center"/>
          </w:tcPr>
          <w:p w14:paraId="605AEA30" w14:textId="77777777" w:rsidR="00212CF7" w:rsidRPr="00E86536" w:rsidRDefault="00212CF7" w:rsidP="00F9678A">
            <w:pPr>
              <w:pStyle w:val="pt-other0-000086"/>
              <w:spacing w:before="0" w:beforeAutospacing="0" w:after="0" w:afterAutospacing="0"/>
              <w:jc w:val="center"/>
              <w:rPr>
                <w:rFonts w:ascii="Cambria" w:hAnsi="Cambria"/>
                <w:color w:val="1F497D"/>
                <w:sz w:val="20"/>
                <w:szCs w:val="22"/>
              </w:rPr>
            </w:pPr>
            <w:r w:rsidRPr="00E86536">
              <w:rPr>
                <w:rStyle w:val="pt-defaultparagraphfont-000087"/>
                <w:rFonts w:ascii="Cambria" w:hAnsi="Cambria"/>
                <w:b/>
                <w:bCs/>
                <w:color w:val="1F497D"/>
                <w:sz w:val="20"/>
                <w:szCs w:val="22"/>
              </w:rPr>
              <w:t>POSEBNI CILJEVI</w:t>
            </w:r>
          </w:p>
        </w:tc>
        <w:tc>
          <w:tcPr>
            <w:tcW w:w="2500" w:type="pct"/>
            <w:shd w:val="clear" w:color="auto" w:fill="DBE5F1"/>
            <w:vAlign w:val="center"/>
          </w:tcPr>
          <w:p w14:paraId="1AD71D3D" w14:textId="77777777" w:rsidR="00212CF7" w:rsidRPr="00E86536" w:rsidRDefault="00212CF7" w:rsidP="00F9678A">
            <w:pPr>
              <w:pStyle w:val="pt-other0-000086"/>
              <w:spacing w:before="0" w:beforeAutospacing="0" w:after="0" w:afterAutospacing="0"/>
              <w:jc w:val="center"/>
              <w:rPr>
                <w:rFonts w:ascii="Cambria" w:hAnsi="Cambria"/>
                <w:color w:val="1F497D"/>
                <w:sz w:val="20"/>
                <w:szCs w:val="22"/>
              </w:rPr>
            </w:pPr>
            <w:r w:rsidRPr="00E86536">
              <w:rPr>
                <w:rStyle w:val="pt-defaultparagraphfont-000087"/>
                <w:rFonts w:ascii="Cambria" w:hAnsi="Cambria"/>
                <w:b/>
                <w:bCs/>
                <w:color w:val="1F497D"/>
                <w:sz w:val="20"/>
                <w:szCs w:val="22"/>
              </w:rPr>
              <w:t>MJERE</w:t>
            </w:r>
          </w:p>
        </w:tc>
      </w:tr>
      <w:tr w:rsidR="00212CF7" w:rsidRPr="007B2B8D" w14:paraId="0870E843" w14:textId="77777777" w:rsidTr="00D34A5B">
        <w:trPr>
          <w:trHeight w:val="284"/>
        </w:trPr>
        <w:tc>
          <w:tcPr>
            <w:tcW w:w="2500" w:type="pct"/>
            <w:vMerge w:val="restart"/>
            <w:shd w:val="clear" w:color="auto" w:fill="F2F2F2"/>
            <w:vAlign w:val="center"/>
          </w:tcPr>
          <w:p w14:paraId="390A7F55" w14:textId="39AB430F" w:rsidR="00212CF7" w:rsidRPr="00E86536" w:rsidRDefault="00212CF7" w:rsidP="00BF032E">
            <w:pPr>
              <w:spacing w:after="0" w:line="240" w:lineRule="auto"/>
              <w:jc w:val="center"/>
              <w:rPr>
                <w:rFonts w:ascii="Cambria" w:hAnsi="Cambria"/>
                <w:b/>
                <w:bCs/>
                <w:kern w:val="36"/>
                <w:sz w:val="20"/>
              </w:rPr>
            </w:pPr>
            <w:r w:rsidRPr="00E86536">
              <w:rPr>
                <w:rFonts w:ascii="Cambria" w:hAnsi="Cambria"/>
                <w:sz w:val="20"/>
              </w:rPr>
              <w:t xml:space="preserve">Poseban cilj 1.1. „Učinkovito upravljanje nekretninama u vlasništvu Općine </w:t>
            </w:r>
            <w:r w:rsidR="000E7717">
              <w:rPr>
                <w:rFonts w:ascii="Cambria" w:hAnsi="Cambria"/>
                <w:sz w:val="20"/>
              </w:rPr>
              <w:t>Konavle</w:t>
            </w:r>
          </w:p>
        </w:tc>
        <w:tc>
          <w:tcPr>
            <w:tcW w:w="2500" w:type="pct"/>
            <w:shd w:val="clear" w:color="auto" w:fill="F2F2F2"/>
            <w:vAlign w:val="center"/>
          </w:tcPr>
          <w:p w14:paraId="62C3B12D" w14:textId="6953C036" w:rsidR="00212CF7" w:rsidRPr="00E86536" w:rsidRDefault="00212CF7" w:rsidP="00BF032E">
            <w:pPr>
              <w:spacing w:after="0" w:line="240" w:lineRule="auto"/>
              <w:jc w:val="center"/>
              <w:rPr>
                <w:rFonts w:ascii="Cambria" w:hAnsi="Cambria"/>
                <w:b/>
                <w:bCs/>
                <w:kern w:val="36"/>
                <w:sz w:val="20"/>
              </w:rPr>
            </w:pPr>
            <w:r w:rsidRPr="00E86536">
              <w:rPr>
                <w:rFonts w:ascii="Cambria" w:hAnsi="Cambria"/>
                <w:sz w:val="20"/>
              </w:rPr>
              <w:t xml:space="preserve">Smanjenje portfelja nekretnina kojima upravlja </w:t>
            </w:r>
            <w:r w:rsidR="00BF032E" w:rsidRPr="00E86536">
              <w:rPr>
                <w:rFonts w:ascii="Cambria" w:hAnsi="Cambria"/>
                <w:sz w:val="20"/>
              </w:rPr>
              <w:t xml:space="preserve">Općina </w:t>
            </w:r>
            <w:r w:rsidR="000E7717">
              <w:rPr>
                <w:rFonts w:ascii="Cambria" w:hAnsi="Cambria"/>
                <w:sz w:val="20"/>
              </w:rPr>
              <w:t>Konavle</w:t>
            </w:r>
            <w:r w:rsidRPr="00E86536">
              <w:rPr>
                <w:rFonts w:ascii="Cambria" w:hAnsi="Cambria"/>
                <w:sz w:val="20"/>
              </w:rPr>
              <w:t xml:space="preserve"> putem prodaje</w:t>
            </w:r>
          </w:p>
        </w:tc>
      </w:tr>
      <w:tr w:rsidR="00212CF7" w:rsidRPr="007B2B8D" w14:paraId="61380E00" w14:textId="77777777" w:rsidTr="00D34A5B">
        <w:trPr>
          <w:trHeight w:val="284"/>
        </w:trPr>
        <w:tc>
          <w:tcPr>
            <w:tcW w:w="2500" w:type="pct"/>
            <w:vMerge/>
            <w:shd w:val="clear" w:color="auto" w:fill="F2F2F2"/>
            <w:vAlign w:val="center"/>
          </w:tcPr>
          <w:p w14:paraId="6E8B0ECE" w14:textId="77777777" w:rsidR="00212CF7" w:rsidRPr="00E86536" w:rsidRDefault="00212CF7" w:rsidP="00F9678A">
            <w:pPr>
              <w:spacing w:after="0" w:line="240" w:lineRule="auto"/>
              <w:jc w:val="center"/>
              <w:rPr>
                <w:rFonts w:ascii="Cambria" w:hAnsi="Cambria"/>
                <w:sz w:val="20"/>
              </w:rPr>
            </w:pPr>
          </w:p>
        </w:tc>
        <w:tc>
          <w:tcPr>
            <w:tcW w:w="2500" w:type="pct"/>
            <w:shd w:val="clear" w:color="auto" w:fill="F2F2F2"/>
            <w:vAlign w:val="center"/>
          </w:tcPr>
          <w:p w14:paraId="67C3E514" w14:textId="77777777" w:rsidR="00212CF7" w:rsidRPr="00E86536" w:rsidRDefault="00212CF7" w:rsidP="00F9678A">
            <w:pPr>
              <w:spacing w:after="0" w:line="240" w:lineRule="auto"/>
              <w:jc w:val="center"/>
              <w:rPr>
                <w:rFonts w:ascii="Cambria" w:hAnsi="Cambria"/>
                <w:sz w:val="20"/>
              </w:rPr>
            </w:pPr>
            <w:r w:rsidRPr="00E86536">
              <w:rPr>
                <w:rFonts w:ascii="Cambria" w:hAnsi="Cambria"/>
                <w:sz w:val="20"/>
              </w:rPr>
              <w:t>Aktivacija neiskorištene i neaktivne općinske imovine putem zakupa (najma)</w:t>
            </w:r>
          </w:p>
        </w:tc>
      </w:tr>
      <w:tr w:rsidR="00212CF7" w:rsidRPr="007B2B8D" w14:paraId="3CB12AEE" w14:textId="77777777" w:rsidTr="00D34A5B">
        <w:trPr>
          <w:trHeight w:val="284"/>
        </w:trPr>
        <w:tc>
          <w:tcPr>
            <w:tcW w:w="2500" w:type="pct"/>
            <w:vMerge w:val="restart"/>
            <w:shd w:val="clear" w:color="auto" w:fill="F2F2F2"/>
            <w:vAlign w:val="center"/>
          </w:tcPr>
          <w:p w14:paraId="3E7DF8C2" w14:textId="380775B3" w:rsidR="00212CF7" w:rsidRPr="00E86536" w:rsidRDefault="00212CF7" w:rsidP="00BF032E">
            <w:pPr>
              <w:spacing w:after="0" w:line="240" w:lineRule="auto"/>
              <w:jc w:val="center"/>
              <w:rPr>
                <w:rFonts w:ascii="Cambria" w:hAnsi="Cambria"/>
                <w:b/>
                <w:bCs/>
                <w:kern w:val="36"/>
                <w:sz w:val="20"/>
              </w:rPr>
            </w:pPr>
            <w:r w:rsidRPr="00E86536">
              <w:rPr>
                <w:rFonts w:ascii="Cambria" w:hAnsi="Cambria"/>
                <w:sz w:val="20"/>
              </w:rPr>
              <w:t xml:space="preserve">Poseban cilj 1.2. „Unaprjeđenje korporativnog upravljanja i vršenje kontrola Općine </w:t>
            </w:r>
            <w:r w:rsidR="000E7717">
              <w:rPr>
                <w:rFonts w:ascii="Cambria" w:hAnsi="Cambria"/>
                <w:sz w:val="20"/>
              </w:rPr>
              <w:t>Konavle</w:t>
            </w:r>
            <w:r w:rsidRPr="00E86536">
              <w:rPr>
                <w:rFonts w:ascii="Cambria" w:hAnsi="Cambria"/>
                <w:sz w:val="20"/>
              </w:rPr>
              <w:t xml:space="preserve"> kao (su)vlasnika trgovačkih društava“</w:t>
            </w:r>
          </w:p>
        </w:tc>
        <w:tc>
          <w:tcPr>
            <w:tcW w:w="2500" w:type="pct"/>
            <w:shd w:val="clear" w:color="auto" w:fill="F2F2F2"/>
            <w:vAlign w:val="center"/>
          </w:tcPr>
          <w:p w14:paraId="01BCED64" w14:textId="77777777" w:rsidR="00212CF7" w:rsidRPr="00E86536" w:rsidRDefault="00212CF7" w:rsidP="00F9678A">
            <w:pPr>
              <w:spacing w:after="0" w:line="240" w:lineRule="auto"/>
              <w:jc w:val="center"/>
              <w:rPr>
                <w:rFonts w:ascii="Cambria" w:hAnsi="Cambria"/>
                <w:sz w:val="20"/>
              </w:rPr>
            </w:pPr>
            <w:r w:rsidRPr="00E86536">
              <w:rPr>
                <w:rFonts w:ascii="Cambria" w:hAnsi="Cambria"/>
                <w:sz w:val="20"/>
              </w:rPr>
              <w:t xml:space="preserve">Implementiranje operativnih mjera upravljanja trgovačkim društvima u (su)vlasništvu </w:t>
            </w:r>
          </w:p>
          <w:p w14:paraId="47EBD0AC" w14:textId="0462473A" w:rsidR="00212CF7" w:rsidRPr="00E86536" w:rsidRDefault="00212CF7" w:rsidP="00BF032E">
            <w:pPr>
              <w:spacing w:after="0" w:line="240" w:lineRule="auto"/>
              <w:jc w:val="center"/>
              <w:rPr>
                <w:rFonts w:ascii="Cambria" w:hAnsi="Cambria"/>
                <w:b/>
                <w:bCs/>
                <w:kern w:val="36"/>
                <w:sz w:val="20"/>
              </w:rPr>
            </w:pPr>
            <w:r w:rsidRPr="00E86536">
              <w:rPr>
                <w:rFonts w:ascii="Cambria" w:hAnsi="Cambria"/>
                <w:sz w:val="20"/>
              </w:rPr>
              <w:t xml:space="preserve">Općine </w:t>
            </w:r>
            <w:r w:rsidR="000E7717">
              <w:rPr>
                <w:rFonts w:ascii="Cambria" w:hAnsi="Cambria"/>
                <w:sz w:val="20"/>
              </w:rPr>
              <w:t>Konavle</w:t>
            </w:r>
          </w:p>
        </w:tc>
      </w:tr>
      <w:tr w:rsidR="00212CF7" w:rsidRPr="007B2B8D" w14:paraId="7CC7730D" w14:textId="77777777" w:rsidTr="00D34A5B">
        <w:trPr>
          <w:trHeight w:val="284"/>
        </w:trPr>
        <w:tc>
          <w:tcPr>
            <w:tcW w:w="2500" w:type="pct"/>
            <w:vMerge/>
            <w:shd w:val="clear" w:color="auto" w:fill="F2F2F2"/>
            <w:vAlign w:val="center"/>
          </w:tcPr>
          <w:p w14:paraId="73C8D223" w14:textId="77777777" w:rsidR="00212CF7" w:rsidRPr="00E86536" w:rsidRDefault="00212CF7" w:rsidP="00F9678A">
            <w:pPr>
              <w:spacing w:after="0" w:line="240" w:lineRule="auto"/>
              <w:jc w:val="center"/>
              <w:rPr>
                <w:rFonts w:ascii="Cambria" w:hAnsi="Cambria"/>
                <w:sz w:val="20"/>
              </w:rPr>
            </w:pPr>
          </w:p>
        </w:tc>
        <w:tc>
          <w:tcPr>
            <w:tcW w:w="2500" w:type="pct"/>
            <w:shd w:val="clear" w:color="auto" w:fill="F2F2F2"/>
            <w:vAlign w:val="center"/>
          </w:tcPr>
          <w:p w14:paraId="7A327535" w14:textId="161D6D80" w:rsidR="00212CF7" w:rsidRPr="00E86536" w:rsidRDefault="00212CF7" w:rsidP="00BF032E">
            <w:pPr>
              <w:spacing w:after="0" w:line="240" w:lineRule="auto"/>
              <w:jc w:val="center"/>
              <w:rPr>
                <w:rFonts w:ascii="Cambria" w:hAnsi="Cambria"/>
                <w:sz w:val="20"/>
              </w:rPr>
            </w:pPr>
            <w:r w:rsidRPr="00E86536">
              <w:rPr>
                <w:rFonts w:ascii="Cambria" w:hAnsi="Cambria"/>
                <w:sz w:val="20"/>
              </w:rPr>
              <w:t>Jačanje učinkovitosti poslovanja i praćenje poslovanja trgovačkih dr</w:t>
            </w:r>
            <w:r w:rsidR="00BF032E" w:rsidRPr="00E86536">
              <w:rPr>
                <w:rFonts w:ascii="Cambria" w:hAnsi="Cambria"/>
                <w:sz w:val="20"/>
              </w:rPr>
              <w:t xml:space="preserve">uštava u (su)vlasništvu Općine </w:t>
            </w:r>
            <w:r w:rsidR="000E7717">
              <w:rPr>
                <w:rFonts w:ascii="Cambria" w:hAnsi="Cambria"/>
                <w:sz w:val="20"/>
              </w:rPr>
              <w:t>Konavle</w:t>
            </w:r>
          </w:p>
        </w:tc>
      </w:tr>
      <w:tr w:rsidR="00212CF7" w:rsidRPr="007B2B8D" w14:paraId="65EF4843" w14:textId="77777777" w:rsidTr="00D34A5B">
        <w:trPr>
          <w:trHeight w:val="284"/>
        </w:trPr>
        <w:tc>
          <w:tcPr>
            <w:tcW w:w="2500" w:type="pct"/>
            <w:shd w:val="clear" w:color="auto" w:fill="F2F2F2"/>
            <w:vAlign w:val="center"/>
          </w:tcPr>
          <w:p w14:paraId="0A95C338" w14:textId="77777777" w:rsidR="00212CF7" w:rsidRPr="00E86536" w:rsidRDefault="00212CF7" w:rsidP="00F9678A">
            <w:pPr>
              <w:spacing w:after="0" w:line="240" w:lineRule="auto"/>
              <w:jc w:val="center"/>
              <w:rPr>
                <w:rFonts w:ascii="Cambria" w:hAnsi="Cambria"/>
                <w:b/>
                <w:bCs/>
                <w:kern w:val="36"/>
                <w:sz w:val="20"/>
              </w:rPr>
            </w:pPr>
            <w:r w:rsidRPr="00E86536">
              <w:rPr>
                <w:rFonts w:ascii="Cambria" w:hAnsi="Cambria"/>
                <w:sz w:val="20"/>
              </w:rPr>
              <w:t>Poseban cilj 1.3. „</w:t>
            </w:r>
            <w:r w:rsidRPr="00E86536">
              <w:rPr>
                <w:rFonts w:ascii="Cambria" w:hAnsi="Cambria"/>
                <w:color w:val="000000"/>
                <w:sz w:val="20"/>
              </w:rPr>
              <w:t>Uspostaviti jedinstven sustav i kriterije u procjeni vrijednosti pojedinog oblika imovine, kako bi se poštivalo važeće zakonodavstvo i što transparentnije odredila njezina vrijednost</w:t>
            </w:r>
            <w:r w:rsidRPr="00E86536">
              <w:rPr>
                <w:rFonts w:ascii="Cambria" w:hAnsi="Cambria"/>
                <w:sz w:val="20"/>
              </w:rPr>
              <w:t>“</w:t>
            </w:r>
          </w:p>
        </w:tc>
        <w:tc>
          <w:tcPr>
            <w:tcW w:w="2500" w:type="pct"/>
            <w:shd w:val="clear" w:color="auto" w:fill="F2F2F2"/>
            <w:vAlign w:val="center"/>
          </w:tcPr>
          <w:p w14:paraId="7298AB44" w14:textId="32EE6041" w:rsidR="00212CF7" w:rsidRPr="000A4177" w:rsidRDefault="00212CF7" w:rsidP="000A4177">
            <w:pPr>
              <w:spacing w:after="0" w:line="240" w:lineRule="auto"/>
              <w:jc w:val="center"/>
              <w:rPr>
                <w:rFonts w:ascii="Cambria" w:hAnsi="Cambria"/>
                <w:sz w:val="20"/>
              </w:rPr>
            </w:pPr>
            <w:r w:rsidRPr="00E86536">
              <w:rPr>
                <w:rFonts w:ascii="Cambria" w:hAnsi="Cambria"/>
                <w:sz w:val="20"/>
              </w:rPr>
              <w:t>Snimanje, popis i ocjena realnog stanja imovine u vlasništvu Općine</w:t>
            </w:r>
          </w:p>
        </w:tc>
      </w:tr>
      <w:tr w:rsidR="00212CF7" w:rsidRPr="007B2B8D" w14:paraId="245D8058" w14:textId="77777777" w:rsidTr="00D34A5B">
        <w:trPr>
          <w:trHeight w:val="284"/>
        </w:trPr>
        <w:tc>
          <w:tcPr>
            <w:tcW w:w="2500" w:type="pct"/>
            <w:shd w:val="clear" w:color="auto" w:fill="F2F2F2"/>
            <w:vAlign w:val="center"/>
          </w:tcPr>
          <w:p w14:paraId="27B41639" w14:textId="77777777" w:rsidR="00212CF7" w:rsidRPr="00E86536" w:rsidRDefault="00212CF7" w:rsidP="00F9678A">
            <w:pPr>
              <w:spacing w:after="0" w:line="240" w:lineRule="auto"/>
              <w:jc w:val="center"/>
              <w:rPr>
                <w:rFonts w:ascii="Cambria" w:hAnsi="Cambria"/>
                <w:b/>
                <w:bCs/>
                <w:kern w:val="36"/>
                <w:sz w:val="20"/>
              </w:rPr>
            </w:pPr>
            <w:r w:rsidRPr="00E86536">
              <w:rPr>
                <w:rFonts w:ascii="Cambria" w:hAnsi="Cambria"/>
                <w:sz w:val="20"/>
              </w:rPr>
              <w:t>Poseban cilj 1.4. „</w:t>
            </w:r>
            <w:r w:rsidRPr="00E86536">
              <w:rPr>
                <w:rFonts w:ascii="Cambria" w:hAnsi="Cambria"/>
                <w:color w:val="000000"/>
                <w:sz w:val="20"/>
              </w:rPr>
              <w:t>Usklađenje i kontinuirano predlaganje te donošenje novih akata</w:t>
            </w:r>
            <w:r w:rsidRPr="00E86536">
              <w:rPr>
                <w:rFonts w:ascii="Cambria" w:hAnsi="Cambria"/>
                <w:sz w:val="20"/>
              </w:rPr>
              <w:t>“</w:t>
            </w:r>
          </w:p>
        </w:tc>
        <w:tc>
          <w:tcPr>
            <w:tcW w:w="2500" w:type="pct"/>
            <w:shd w:val="clear" w:color="auto" w:fill="F2F2F2"/>
            <w:vAlign w:val="center"/>
          </w:tcPr>
          <w:p w14:paraId="42C5410E" w14:textId="77777777" w:rsidR="00212CF7" w:rsidRPr="00E86536" w:rsidRDefault="00212CF7" w:rsidP="00F9678A">
            <w:pPr>
              <w:spacing w:after="0" w:line="240" w:lineRule="auto"/>
              <w:jc w:val="center"/>
              <w:rPr>
                <w:rFonts w:ascii="Cambria" w:hAnsi="Cambria"/>
                <w:b/>
                <w:bCs/>
                <w:kern w:val="36"/>
                <w:sz w:val="20"/>
              </w:rPr>
            </w:pPr>
            <w:r w:rsidRPr="00E86536">
              <w:rPr>
                <w:rFonts w:ascii="Cambria" w:hAnsi="Cambria"/>
                <w:sz w:val="20"/>
              </w:rPr>
              <w:t>Predlaganje izmjena i dopuna važećih akata te izrade prijedloga novih akata za poboljšanje upravljanja općinskom imovinom</w:t>
            </w:r>
          </w:p>
        </w:tc>
      </w:tr>
      <w:tr w:rsidR="00212CF7" w:rsidRPr="007B2B8D" w14:paraId="32C8090E" w14:textId="77777777" w:rsidTr="00D34A5B">
        <w:trPr>
          <w:trHeight w:val="284"/>
        </w:trPr>
        <w:tc>
          <w:tcPr>
            <w:tcW w:w="2500" w:type="pct"/>
            <w:vMerge w:val="restart"/>
            <w:shd w:val="clear" w:color="auto" w:fill="F2F2F2"/>
            <w:vAlign w:val="center"/>
          </w:tcPr>
          <w:p w14:paraId="321163AC" w14:textId="1E24B370" w:rsidR="00212CF7" w:rsidRPr="00E86536" w:rsidRDefault="00212CF7" w:rsidP="00BF032E">
            <w:pPr>
              <w:spacing w:after="0" w:line="240" w:lineRule="auto"/>
              <w:jc w:val="center"/>
              <w:rPr>
                <w:rFonts w:ascii="Cambria" w:hAnsi="Cambria"/>
                <w:b/>
                <w:bCs/>
                <w:kern w:val="36"/>
                <w:sz w:val="20"/>
              </w:rPr>
            </w:pPr>
            <w:r w:rsidRPr="00E86536">
              <w:rPr>
                <w:rFonts w:ascii="Cambria" w:hAnsi="Cambria"/>
                <w:sz w:val="20"/>
              </w:rPr>
              <w:t>Poseban cilj 1.5. „</w:t>
            </w:r>
            <w:r w:rsidRPr="00E86536">
              <w:rPr>
                <w:rFonts w:ascii="Cambria" w:hAnsi="Cambria"/>
                <w:color w:val="000000"/>
                <w:sz w:val="20"/>
              </w:rPr>
              <w:t xml:space="preserve">Ustroj, vođenje i redovno ažuriranje interne evidencije općinske imovine kojom upravlja Općina </w:t>
            </w:r>
            <w:r w:rsidR="000E7717">
              <w:rPr>
                <w:rFonts w:ascii="Cambria" w:hAnsi="Cambria"/>
                <w:sz w:val="20"/>
              </w:rPr>
              <w:t>Konavle</w:t>
            </w:r>
            <w:r w:rsidRPr="00E86536">
              <w:rPr>
                <w:rFonts w:ascii="Cambria" w:hAnsi="Cambria"/>
                <w:color w:val="000000"/>
                <w:sz w:val="20"/>
              </w:rPr>
              <w:t>“</w:t>
            </w:r>
          </w:p>
        </w:tc>
        <w:tc>
          <w:tcPr>
            <w:tcW w:w="2500" w:type="pct"/>
            <w:shd w:val="clear" w:color="auto" w:fill="F2F2F2"/>
            <w:vAlign w:val="center"/>
          </w:tcPr>
          <w:p w14:paraId="60297DB2" w14:textId="4F435C21" w:rsidR="00212CF7" w:rsidRPr="00E86536" w:rsidRDefault="00212CF7" w:rsidP="00BF032E">
            <w:pPr>
              <w:pStyle w:val="pt-bodytext-000074"/>
              <w:spacing w:before="0" w:beforeAutospacing="0" w:after="0" w:afterAutospacing="0"/>
              <w:jc w:val="center"/>
              <w:rPr>
                <w:rFonts w:ascii="Cambria" w:hAnsi="Cambria"/>
                <w:sz w:val="20"/>
                <w:szCs w:val="22"/>
              </w:rPr>
            </w:pPr>
            <w:r w:rsidRPr="00E86536">
              <w:rPr>
                <w:rFonts w:ascii="Cambria" w:hAnsi="Cambria"/>
                <w:sz w:val="20"/>
                <w:szCs w:val="22"/>
              </w:rPr>
              <w:t xml:space="preserve">Funkcionalna uspostava Evidencije imovine Općine </w:t>
            </w:r>
            <w:r w:rsidR="000E7717">
              <w:rPr>
                <w:rFonts w:ascii="Cambria" w:hAnsi="Cambria"/>
                <w:sz w:val="20"/>
              </w:rPr>
              <w:t>Konavle</w:t>
            </w:r>
          </w:p>
        </w:tc>
      </w:tr>
      <w:tr w:rsidR="00212CF7" w:rsidRPr="007B2B8D" w14:paraId="5F2B8643" w14:textId="77777777" w:rsidTr="00D34A5B">
        <w:trPr>
          <w:trHeight w:val="284"/>
        </w:trPr>
        <w:tc>
          <w:tcPr>
            <w:tcW w:w="2500" w:type="pct"/>
            <w:vMerge/>
            <w:shd w:val="clear" w:color="auto" w:fill="F2F2F2"/>
            <w:vAlign w:val="center"/>
          </w:tcPr>
          <w:p w14:paraId="3F102D6F" w14:textId="77777777" w:rsidR="00212CF7" w:rsidRPr="00E86536" w:rsidRDefault="00212CF7" w:rsidP="00F9678A">
            <w:pPr>
              <w:spacing w:after="0" w:line="240" w:lineRule="auto"/>
              <w:jc w:val="center"/>
              <w:rPr>
                <w:rFonts w:ascii="Cambria" w:hAnsi="Cambria"/>
                <w:sz w:val="20"/>
              </w:rPr>
            </w:pPr>
          </w:p>
        </w:tc>
        <w:tc>
          <w:tcPr>
            <w:tcW w:w="2500" w:type="pct"/>
            <w:shd w:val="clear" w:color="auto" w:fill="F2F2F2"/>
            <w:vAlign w:val="center"/>
          </w:tcPr>
          <w:p w14:paraId="6AABE2DF" w14:textId="77777777" w:rsidR="00212CF7" w:rsidRPr="00E86536" w:rsidRDefault="00212CF7" w:rsidP="00F9678A">
            <w:pPr>
              <w:pStyle w:val="pt-bodytext-000074"/>
              <w:spacing w:before="0" w:beforeAutospacing="0" w:after="0" w:afterAutospacing="0"/>
              <w:jc w:val="center"/>
              <w:rPr>
                <w:rFonts w:ascii="Cambria" w:hAnsi="Cambria"/>
                <w:b/>
                <w:bCs/>
                <w:kern w:val="36"/>
                <w:sz w:val="20"/>
                <w:szCs w:val="22"/>
              </w:rPr>
            </w:pPr>
            <w:r w:rsidRPr="00E86536">
              <w:rPr>
                <w:rFonts w:ascii="Cambria" w:hAnsi="Cambria"/>
                <w:sz w:val="20"/>
                <w:szCs w:val="22"/>
              </w:rPr>
              <w:t>Dostavljanje podataka i promjena predmetnih podataka u Središnji registar državne imovine</w:t>
            </w:r>
          </w:p>
        </w:tc>
      </w:tr>
      <w:tr w:rsidR="00212CF7" w:rsidRPr="007B2B8D" w14:paraId="409B3083" w14:textId="77777777" w:rsidTr="00D34A5B">
        <w:trPr>
          <w:trHeight w:val="284"/>
        </w:trPr>
        <w:tc>
          <w:tcPr>
            <w:tcW w:w="2500" w:type="pct"/>
            <w:shd w:val="clear" w:color="auto" w:fill="F2F2F2"/>
            <w:vAlign w:val="center"/>
          </w:tcPr>
          <w:p w14:paraId="23CA9ED8" w14:textId="77777777" w:rsidR="00212CF7" w:rsidRPr="00E86536" w:rsidRDefault="00212CF7" w:rsidP="00F9678A">
            <w:pPr>
              <w:spacing w:after="0" w:line="240" w:lineRule="auto"/>
              <w:jc w:val="center"/>
              <w:rPr>
                <w:rFonts w:ascii="Cambria" w:hAnsi="Cambria"/>
                <w:b/>
                <w:bCs/>
                <w:kern w:val="36"/>
                <w:sz w:val="20"/>
              </w:rPr>
            </w:pPr>
            <w:r w:rsidRPr="00E86536">
              <w:rPr>
                <w:rFonts w:ascii="Cambria" w:hAnsi="Cambria"/>
                <w:sz w:val="20"/>
              </w:rPr>
              <w:t>Poseban cilj 1.6. „</w:t>
            </w:r>
            <w:r w:rsidRPr="00E86536">
              <w:rPr>
                <w:rFonts w:ascii="Cambria" w:hAnsi="Cambria"/>
                <w:color w:val="000000"/>
                <w:sz w:val="20"/>
              </w:rPr>
              <w:t>Priprema, realizacija i izvještavanje o primjeni akata strateškog planiranja</w:t>
            </w:r>
            <w:r w:rsidRPr="00E86536">
              <w:rPr>
                <w:rFonts w:ascii="Cambria" w:hAnsi="Cambria"/>
                <w:sz w:val="20"/>
              </w:rPr>
              <w:t>“</w:t>
            </w:r>
          </w:p>
        </w:tc>
        <w:tc>
          <w:tcPr>
            <w:tcW w:w="2500" w:type="pct"/>
            <w:shd w:val="clear" w:color="auto" w:fill="F2F2F2"/>
            <w:vAlign w:val="center"/>
          </w:tcPr>
          <w:p w14:paraId="2F3C8A87" w14:textId="77777777" w:rsidR="00212CF7" w:rsidRPr="00E86536" w:rsidRDefault="00212CF7" w:rsidP="00F9678A">
            <w:pPr>
              <w:spacing w:after="0" w:line="240" w:lineRule="auto"/>
              <w:jc w:val="center"/>
              <w:rPr>
                <w:rFonts w:ascii="Cambria" w:hAnsi="Cambria"/>
                <w:b/>
                <w:bCs/>
                <w:kern w:val="36"/>
                <w:sz w:val="20"/>
              </w:rPr>
            </w:pPr>
            <w:r w:rsidRPr="00E86536">
              <w:rPr>
                <w:rFonts w:ascii="Cambria" w:hAnsi="Cambria"/>
                <w:sz w:val="20"/>
              </w:rPr>
              <w:t>Unaprjeđenje upravljanja općinskom imovinom putem akata strateškog planiranja</w:t>
            </w:r>
          </w:p>
        </w:tc>
      </w:tr>
      <w:tr w:rsidR="00212CF7" w:rsidRPr="007E2AF1" w14:paraId="18053CC8" w14:textId="77777777" w:rsidTr="00D34A5B">
        <w:trPr>
          <w:trHeight w:val="284"/>
        </w:trPr>
        <w:tc>
          <w:tcPr>
            <w:tcW w:w="2500" w:type="pct"/>
            <w:vMerge w:val="restart"/>
            <w:shd w:val="clear" w:color="auto" w:fill="F2F2F2"/>
            <w:vAlign w:val="center"/>
          </w:tcPr>
          <w:p w14:paraId="1CA0F8C5" w14:textId="284DA6B9" w:rsidR="00212CF7" w:rsidRPr="00E86536" w:rsidRDefault="00212CF7" w:rsidP="00BF032E">
            <w:pPr>
              <w:spacing w:after="0" w:line="240" w:lineRule="auto"/>
              <w:jc w:val="center"/>
              <w:rPr>
                <w:rFonts w:ascii="Cambria" w:hAnsi="Cambria"/>
                <w:b/>
                <w:bCs/>
                <w:kern w:val="36"/>
                <w:sz w:val="20"/>
              </w:rPr>
            </w:pPr>
            <w:r w:rsidRPr="00E86536">
              <w:rPr>
                <w:rFonts w:ascii="Cambria" w:hAnsi="Cambria"/>
                <w:sz w:val="20"/>
              </w:rPr>
              <w:t>Poseban cilj 1.7. „</w:t>
            </w:r>
            <w:r w:rsidRPr="00E86536">
              <w:rPr>
                <w:rFonts w:ascii="Cambria" w:hAnsi="Cambria"/>
                <w:color w:val="000000"/>
                <w:sz w:val="20"/>
              </w:rPr>
              <w:t xml:space="preserve">Razvoj ljudskih resursa, informacijsko-komunikacijske tehnologije i financijskog aspekta Općine </w:t>
            </w:r>
            <w:r w:rsidR="000E7717">
              <w:rPr>
                <w:rFonts w:ascii="Cambria" w:hAnsi="Cambria"/>
                <w:sz w:val="20"/>
              </w:rPr>
              <w:t>Konavle</w:t>
            </w:r>
            <w:r w:rsidRPr="00E86536">
              <w:rPr>
                <w:rFonts w:ascii="Cambria" w:hAnsi="Cambria"/>
                <w:sz w:val="20"/>
              </w:rPr>
              <w:t>“</w:t>
            </w:r>
          </w:p>
        </w:tc>
        <w:tc>
          <w:tcPr>
            <w:tcW w:w="2500" w:type="pct"/>
            <w:shd w:val="clear" w:color="auto" w:fill="F2F2F2"/>
            <w:vAlign w:val="center"/>
          </w:tcPr>
          <w:p w14:paraId="6674559C" w14:textId="77777777" w:rsidR="00212CF7" w:rsidRPr="00E86536" w:rsidRDefault="00212CF7" w:rsidP="00F9678A">
            <w:pPr>
              <w:spacing w:after="0" w:line="240" w:lineRule="auto"/>
              <w:jc w:val="center"/>
              <w:rPr>
                <w:rFonts w:ascii="Cambria" w:hAnsi="Cambria"/>
                <w:sz w:val="20"/>
              </w:rPr>
            </w:pPr>
            <w:r w:rsidRPr="00E86536">
              <w:rPr>
                <w:rFonts w:ascii="Cambria" w:hAnsi="Cambria"/>
                <w:sz w:val="20"/>
              </w:rPr>
              <w:t>Strateško upravljanje ljudskim resursima</w:t>
            </w:r>
          </w:p>
        </w:tc>
      </w:tr>
      <w:tr w:rsidR="00212CF7" w:rsidRPr="007E2AF1" w14:paraId="55193730" w14:textId="77777777" w:rsidTr="00D34A5B">
        <w:trPr>
          <w:trHeight w:val="284"/>
        </w:trPr>
        <w:tc>
          <w:tcPr>
            <w:tcW w:w="2500" w:type="pct"/>
            <w:vMerge/>
            <w:shd w:val="clear" w:color="auto" w:fill="F2F2F2"/>
            <w:vAlign w:val="center"/>
          </w:tcPr>
          <w:p w14:paraId="1BF988D8" w14:textId="77777777" w:rsidR="00212CF7" w:rsidRPr="00E86536" w:rsidRDefault="00212CF7" w:rsidP="00F9678A">
            <w:pPr>
              <w:spacing w:after="0" w:line="240" w:lineRule="auto"/>
              <w:jc w:val="center"/>
              <w:rPr>
                <w:rFonts w:ascii="Cambria" w:hAnsi="Cambria"/>
                <w:sz w:val="20"/>
                <w:highlight w:val="magenta"/>
              </w:rPr>
            </w:pPr>
          </w:p>
        </w:tc>
        <w:tc>
          <w:tcPr>
            <w:tcW w:w="2500" w:type="pct"/>
            <w:shd w:val="clear" w:color="auto" w:fill="F2F2F2"/>
            <w:vAlign w:val="center"/>
          </w:tcPr>
          <w:p w14:paraId="4F03852F" w14:textId="77777777" w:rsidR="00212CF7" w:rsidRPr="00E86536" w:rsidRDefault="00212CF7" w:rsidP="00F9678A">
            <w:pPr>
              <w:spacing w:after="0" w:line="240" w:lineRule="auto"/>
              <w:jc w:val="center"/>
              <w:rPr>
                <w:rFonts w:ascii="Cambria" w:hAnsi="Cambria"/>
                <w:sz w:val="20"/>
              </w:rPr>
            </w:pPr>
            <w:r w:rsidRPr="00E86536">
              <w:rPr>
                <w:rFonts w:ascii="Cambria" w:hAnsi="Cambria"/>
                <w:sz w:val="20"/>
              </w:rPr>
              <w:t>Poboljšanje informatizacije i digitalizacije</w:t>
            </w:r>
          </w:p>
        </w:tc>
      </w:tr>
      <w:tr w:rsidR="00212CF7" w:rsidRPr="00D6314C" w14:paraId="51B96C9E" w14:textId="77777777" w:rsidTr="00D34A5B">
        <w:trPr>
          <w:trHeight w:val="284"/>
        </w:trPr>
        <w:tc>
          <w:tcPr>
            <w:tcW w:w="2500" w:type="pct"/>
            <w:vMerge/>
            <w:vAlign w:val="center"/>
          </w:tcPr>
          <w:p w14:paraId="4367017B" w14:textId="77777777" w:rsidR="00212CF7" w:rsidRPr="00E86536" w:rsidRDefault="00212CF7" w:rsidP="00F9678A">
            <w:pPr>
              <w:spacing w:after="0" w:line="240" w:lineRule="auto"/>
              <w:jc w:val="center"/>
              <w:rPr>
                <w:rFonts w:ascii="Cambria" w:hAnsi="Cambria"/>
                <w:sz w:val="20"/>
                <w:highlight w:val="magenta"/>
              </w:rPr>
            </w:pPr>
          </w:p>
        </w:tc>
        <w:tc>
          <w:tcPr>
            <w:tcW w:w="2500" w:type="pct"/>
            <w:shd w:val="clear" w:color="auto" w:fill="F2F2F2"/>
            <w:vAlign w:val="center"/>
          </w:tcPr>
          <w:p w14:paraId="61B0ABBD" w14:textId="77777777" w:rsidR="00212CF7" w:rsidRPr="00E86536" w:rsidRDefault="00212CF7" w:rsidP="00F9678A">
            <w:pPr>
              <w:spacing w:after="0" w:line="240" w:lineRule="auto"/>
              <w:jc w:val="center"/>
              <w:rPr>
                <w:rFonts w:ascii="Cambria" w:hAnsi="Cambria"/>
                <w:sz w:val="20"/>
              </w:rPr>
            </w:pPr>
            <w:r w:rsidRPr="00E86536">
              <w:rPr>
                <w:rFonts w:ascii="Cambria" w:hAnsi="Cambria"/>
                <w:sz w:val="20"/>
              </w:rPr>
              <w:t>Poboljšanje financijskog upravljanja</w:t>
            </w:r>
          </w:p>
        </w:tc>
      </w:tr>
    </w:tbl>
    <w:p w14:paraId="28DB863B" w14:textId="37D696D7" w:rsidR="0086626A" w:rsidRPr="0086626A" w:rsidRDefault="0086626A" w:rsidP="0086626A">
      <w:pPr>
        <w:spacing w:after="0"/>
        <w:ind w:right="-141" w:firstLine="567"/>
        <w:jc w:val="both"/>
        <w:rPr>
          <w:rFonts w:ascii="Cambria" w:hAnsi="Cambria"/>
          <w:sz w:val="24"/>
          <w:szCs w:val="24"/>
        </w:rPr>
      </w:pPr>
    </w:p>
    <w:p w14:paraId="2750C43F" w14:textId="77777777" w:rsidR="00760B01" w:rsidRDefault="00760B01" w:rsidP="0086626A">
      <w:pPr>
        <w:sectPr w:rsidR="00760B01" w:rsidSect="00964C5D">
          <w:pgSz w:w="11906" w:h="16838"/>
          <w:pgMar w:top="1134" w:right="1418" w:bottom="1418" w:left="1418" w:header="709" w:footer="709" w:gutter="0"/>
          <w:cols w:space="708"/>
          <w:titlePg/>
          <w:docGrid w:linePitch="360"/>
        </w:sectPr>
      </w:pPr>
    </w:p>
    <w:p w14:paraId="7F022D9F" w14:textId="6663895D" w:rsidR="00200D2D" w:rsidRPr="00207DE2" w:rsidRDefault="00AF6F78" w:rsidP="00AF6F78">
      <w:pPr>
        <w:pStyle w:val="Heading1"/>
        <w:spacing w:before="0" w:beforeAutospacing="0" w:after="0" w:afterAutospacing="0" w:line="276" w:lineRule="auto"/>
        <w:jc w:val="both"/>
        <w:rPr>
          <w:rFonts w:ascii="Cambria" w:hAnsi="Cambria"/>
          <w:sz w:val="24"/>
          <w:szCs w:val="24"/>
        </w:rPr>
      </w:pPr>
      <w:bookmarkStart w:id="201" w:name="_Toc152239310"/>
      <w:bookmarkStart w:id="202" w:name="_Toc210642801"/>
      <w:r>
        <w:rPr>
          <w:rFonts w:ascii="Cambria" w:hAnsi="Cambria"/>
          <w:sz w:val="26"/>
          <w:szCs w:val="26"/>
        </w:rPr>
        <w:lastRenderedPageBreak/>
        <w:t xml:space="preserve">4. </w:t>
      </w:r>
      <w:r w:rsidR="00200D2D" w:rsidRPr="00207DE2">
        <w:rPr>
          <w:rFonts w:ascii="Cambria" w:hAnsi="Cambria"/>
          <w:sz w:val="26"/>
          <w:szCs w:val="26"/>
        </w:rPr>
        <w:t xml:space="preserve">POSEBAN CILJ 1.1. - „Učinkovito upravljanje nekretninama u vlasništvu </w:t>
      </w:r>
      <w:r w:rsidR="00200D2D">
        <w:rPr>
          <w:rFonts w:ascii="Cambria" w:hAnsi="Cambria"/>
          <w:sz w:val="26"/>
          <w:szCs w:val="26"/>
        </w:rPr>
        <w:t>Općine Konavle</w:t>
      </w:r>
      <w:r w:rsidR="00200D2D" w:rsidRPr="00207DE2">
        <w:rPr>
          <w:rFonts w:ascii="Cambria" w:hAnsi="Cambria"/>
          <w:sz w:val="26"/>
          <w:szCs w:val="26"/>
        </w:rPr>
        <w:t>“</w:t>
      </w:r>
      <w:bookmarkEnd w:id="201"/>
      <w:bookmarkEnd w:id="202"/>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508"/>
        <w:gridCol w:w="1773"/>
        <w:gridCol w:w="23"/>
        <w:gridCol w:w="1669"/>
        <w:gridCol w:w="1797"/>
        <w:gridCol w:w="1366"/>
        <w:gridCol w:w="1383"/>
        <w:gridCol w:w="1348"/>
        <w:gridCol w:w="1176"/>
        <w:gridCol w:w="1165"/>
        <w:gridCol w:w="12"/>
        <w:gridCol w:w="1340"/>
      </w:tblGrid>
      <w:tr w:rsidR="00200D2D" w:rsidRPr="00207DE2" w14:paraId="7A194AAB" w14:textId="77777777" w:rsidTr="00200D2D">
        <w:trPr>
          <w:trHeight w:val="284"/>
        </w:trPr>
        <w:tc>
          <w:tcPr>
            <w:tcW w:w="5000" w:type="pct"/>
            <w:gridSpan w:val="12"/>
            <w:shd w:val="clear" w:color="auto" w:fill="B8CCE4" w:themeFill="accent1" w:themeFillTint="66"/>
          </w:tcPr>
          <w:p w14:paraId="119D2374" w14:textId="24BC1978" w:rsidR="00200D2D" w:rsidRPr="00207DE2" w:rsidRDefault="00200D2D" w:rsidP="00200D2D">
            <w:pPr>
              <w:spacing w:after="0"/>
              <w:jc w:val="center"/>
              <w:rPr>
                <w:rFonts w:ascii="Cambria" w:hAnsi="Cambria"/>
              </w:rPr>
            </w:pPr>
            <w:r w:rsidRPr="00207DE2">
              <w:rPr>
                <w:rFonts w:ascii="Cambria" w:eastAsia="Times New Roman" w:hAnsi="Cambria"/>
                <w:b/>
                <w:color w:val="1F497D" w:themeColor="text2"/>
              </w:rPr>
              <w:t>PRILOG 1: POSEBAN CILJ 1.1.</w:t>
            </w:r>
            <w:r w:rsidRPr="00207DE2">
              <w:rPr>
                <w:rFonts w:ascii="Cambria" w:eastAsia="Times New Roman" w:hAnsi="Cambria"/>
              </w:rPr>
              <w:t xml:space="preserve">  </w:t>
            </w:r>
            <w:r w:rsidRPr="00207DE2">
              <w:rPr>
                <w:rFonts w:ascii="Cambria" w:hAnsi="Cambria"/>
              </w:rPr>
              <w:t xml:space="preserve">„Učinkovito upravljanje nekretninama u vlasništvu </w:t>
            </w:r>
            <w:r>
              <w:rPr>
                <w:rFonts w:ascii="Cambria" w:hAnsi="Cambria"/>
              </w:rPr>
              <w:t>Općine Konavle</w:t>
            </w:r>
            <w:r w:rsidRPr="00207DE2">
              <w:rPr>
                <w:rFonts w:ascii="Cambria" w:hAnsi="Cambria"/>
              </w:rPr>
              <w:t>“</w:t>
            </w:r>
          </w:p>
          <w:p w14:paraId="5465C1D3" w14:textId="77777777" w:rsidR="00200D2D" w:rsidRPr="00207DE2" w:rsidRDefault="00200D2D" w:rsidP="00200D2D">
            <w:pPr>
              <w:spacing w:after="0"/>
              <w:jc w:val="center"/>
              <w:rPr>
                <w:rFonts w:ascii="Cambria" w:hAnsi="Cambria"/>
              </w:rPr>
            </w:pPr>
            <w:r w:rsidRPr="00207DE2">
              <w:rPr>
                <w:rFonts w:ascii="Cambria" w:hAnsi="Cambria"/>
                <w:b/>
                <w:color w:val="1F497D" w:themeColor="text2"/>
              </w:rPr>
              <w:t>Razdoblje:</w:t>
            </w:r>
            <w:r w:rsidRPr="00207DE2">
              <w:rPr>
                <w:rFonts w:ascii="Cambria" w:hAnsi="Cambria"/>
              </w:rPr>
              <w:t xml:space="preserve"> siječanj – prosinac 202</w:t>
            </w:r>
            <w:r>
              <w:rPr>
                <w:rFonts w:ascii="Cambria" w:hAnsi="Cambria"/>
              </w:rPr>
              <w:t>4</w:t>
            </w:r>
            <w:r w:rsidRPr="00207DE2">
              <w:rPr>
                <w:rFonts w:ascii="Cambria" w:hAnsi="Cambria"/>
              </w:rPr>
              <w:t>.</w:t>
            </w:r>
          </w:p>
          <w:p w14:paraId="5EC9ADB1" w14:textId="77777777" w:rsidR="00200D2D" w:rsidRPr="00207DE2" w:rsidRDefault="00200D2D" w:rsidP="00200D2D">
            <w:pPr>
              <w:spacing w:after="0"/>
              <w:jc w:val="center"/>
              <w:rPr>
                <w:rFonts w:ascii="Cambria" w:eastAsia="Times New Roman" w:hAnsi="Cambria"/>
                <w:b/>
                <w:color w:val="1F497D" w:themeColor="text2"/>
                <w:sz w:val="20"/>
                <w:szCs w:val="20"/>
              </w:rPr>
            </w:pPr>
            <w:r w:rsidRPr="00207DE2">
              <w:rPr>
                <w:rFonts w:ascii="Cambria" w:hAnsi="Cambria"/>
                <w:b/>
                <w:color w:val="1F497D" w:themeColor="text2"/>
              </w:rPr>
              <w:t>POSLOVNI PROSTORI</w:t>
            </w:r>
          </w:p>
        </w:tc>
      </w:tr>
      <w:tr w:rsidR="00200D2D" w:rsidRPr="00207DE2" w14:paraId="7C79AFB6" w14:textId="77777777" w:rsidTr="00200D2D">
        <w:trPr>
          <w:trHeight w:val="284"/>
        </w:trPr>
        <w:tc>
          <w:tcPr>
            <w:tcW w:w="518" w:type="pct"/>
            <w:shd w:val="clear" w:color="auto" w:fill="DBE5F1" w:themeFill="accent1" w:themeFillTint="33"/>
            <w:vAlign w:val="center"/>
          </w:tcPr>
          <w:p w14:paraId="37528D7D"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MJERA</w:t>
            </w:r>
          </w:p>
        </w:tc>
        <w:tc>
          <w:tcPr>
            <w:tcW w:w="609" w:type="pct"/>
            <w:shd w:val="clear" w:color="auto" w:fill="DBE5F1" w:themeFill="accent1" w:themeFillTint="33"/>
            <w:vAlign w:val="center"/>
          </w:tcPr>
          <w:p w14:paraId="750AC88D"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PRAVNO/UPRAVNI INSTRUMENTI PROVEDBE MJERE</w:t>
            </w:r>
          </w:p>
        </w:tc>
        <w:tc>
          <w:tcPr>
            <w:tcW w:w="581" w:type="pct"/>
            <w:gridSpan w:val="2"/>
            <w:shd w:val="clear" w:color="auto" w:fill="DBE5F1" w:themeFill="accent1" w:themeFillTint="33"/>
            <w:vAlign w:val="center"/>
          </w:tcPr>
          <w:p w14:paraId="39BCC8C0"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AKTIVNOSTI/</w:t>
            </w:r>
          </w:p>
          <w:p w14:paraId="1A6E4D96"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NAČIN OSTVARENJA</w:t>
            </w:r>
          </w:p>
        </w:tc>
        <w:tc>
          <w:tcPr>
            <w:tcW w:w="617" w:type="pct"/>
            <w:shd w:val="clear" w:color="auto" w:fill="DBE5F1" w:themeFill="accent1" w:themeFillTint="33"/>
            <w:vAlign w:val="center"/>
          </w:tcPr>
          <w:p w14:paraId="14A3332F"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AKTIVNOSTI</w:t>
            </w:r>
          </w:p>
        </w:tc>
        <w:tc>
          <w:tcPr>
            <w:tcW w:w="469" w:type="pct"/>
            <w:shd w:val="clear" w:color="auto" w:fill="DBE5F1" w:themeFill="accent1" w:themeFillTint="33"/>
            <w:vAlign w:val="center"/>
          </w:tcPr>
          <w:p w14:paraId="53EF54AF"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POKAZATELJI REZULTATA</w:t>
            </w:r>
          </w:p>
        </w:tc>
        <w:tc>
          <w:tcPr>
            <w:tcW w:w="475" w:type="pct"/>
            <w:shd w:val="clear" w:color="auto" w:fill="DBE5F1" w:themeFill="accent1" w:themeFillTint="33"/>
            <w:vAlign w:val="center"/>
          </w:tcPr>
          <w:p w14:paraId="1F90A9C6"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MJERNA JEDINICA ZA POKAZATELJ REZULTATA</w:t>
            </w:r>
          </w:p>
        </w:tc>
        <w:tc>
          <w:tcPr>
            <w:tcW w:w="463" w:type="pct"/>
            <w:shd w:val="clear" w:color="auto" w:fill="DBE5F1" w:themeFill="accent1" w:themeFillTint="33"/>
            <w:vAlign w:val="center"/>
          </w:tcPr>
          <w:p w14:paraId="0BCDCF80"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POLAZNA I CILJANA VRIJEDNOST MJERNE JEDINICE</w:t>
            </w:r>
          </w:p>
        </w:tc>
        <w:tc>
          <w:tcPr>
            <w:tcW w:w="404" w:type="pct"/>
            <w:shd w:val="clear" w:color="auto" w:fill="DBE5F1" w:themeFill="accent1" w:themeFillTint="33"/>
          </w:tcPr>
          <w:p w14:paraId="457DFFA7" w14:textId="450EF7DB" w:rsidR="00200D2D" w:rsidRPr="00200D2D" w:rsidRDefault="00200D2D" w:rsidP="00306AE1">
            <w:pPr>
              <w:jc w:val="center"/>
              <w:rPr>
                <w:rFonts w:ascii="Cambria" w:eastAsia="Times New Roman" w:hAnsi="Cambria"/>
                <w:b/>
                <w:color w:val="1F497D" w:themeColor="text2"/>
                <w:sz w:val="20"/>
                <w:szCs w:val="20"/>
              </w:rPr>
            </w:pPr>
            <w:r>
              <w:rPr>
                <w:rFonts w:ascii="Cambria" w:eastAsia="Times New Roman" w:hAnsi="Cambria"/>
                <w:b/>
                <w:color w:val="1F497D" w:themeColor="text2"/>
                <w:sz w:val="20"/>
                <w:szCs w:val="20"/>
              </w:rPr>
              <w:t>OSTVARENA VRIJEDNOST</w:t>
            </w:r>
          </w:p>
        </w:tc>
        <w:tc>
          <w:tcPr>
            <w:tcW w:w="404" w:type="pct"/>
            <w:gridSpan w:val="2"/>
            <w:shd w:val="clear" w:color="auto" w:fill="DBE5F1" w:themeFill="accent1" w:themeFillTint="33"/>
            <w:vAlign w:val="center"/>
          </w:tcPr>
          <w:p w14:paraId="719E084F" w14:textId="62508152"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PROJEKT</w:t>
            </w:r>
          </w:p>
        </w:tc>
        <w:tc>
          <w:tcPr>
            <w:tcW w:w="460" w:type="pct"/>
            <w:shd w:val="clear" w:color="auto" w:fill="DBE5F1" w:themeFill="accent1" w:themeFillTint="33"/>
            <w:vAlign w:val="center"/>
          </w:tcPr>
          <w:p w14:paraId="56B1C259"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PROJEKTA</w:t>
            </w:r>
          </w:p>
        </w:tc>
      </w:tr>
      <w:tr w:rsidR="00200D2D" w:rsidRPr="00207DE2" w14:paraId="383470F4" w14:textId="77777777" w:rsidTr="00007D74">
        <w:trPr>
          <w:trHeight w:val="284"/>
        </w:trPr>
        <w:tc>
          <w:tcPr>
            <w:tcW w:w="518" w:type="pct"/>
            <w:vAlign w:val="center"/>
          </w:tcPr>
          <w:p w14:paraId="6356E216" w14:textId="77777777" w:rsidR="00200D2D" w:rsidRPr="00207DE2" w:rsidRDefault="00200D2D" w:rsidP="00306AE1">
            <w:pPr>
              <w:jc w:val="center"/>
              <w:rPr>
                <w:rFonts w:ascii="Cambria" w:eastAsia="Times New Roman" w:hAnsi="Cambria"/>
                <w:sz w:val="20"/>
                <w:szCs w:val="20"/>
              </w:rPr>
            </w:pPr>
            <w:r w:rsidRPr="00207DE2">
              <w:rPr>
                <w:rFonts w:ascii="Cambria" w:hAnsi="Cambria"/>
                <w:sz w:val="20"/>
                <w:szCs w:val="20"/>
              </w:rPr>
              <w:t>Aktivacija neiskorištene i neaktivne općinske imovine putem zakupa (najma)</w:t>
            </w:r>
          </w:p>
        </w:tc>
        <w:tc>
          <w:tcPr>
            <w:tcW w:w="609" w:type="pct"/>
            <w:vMerge w:val="restart"/>
          </w:tcPr>
          <w:p w14:paraId="056FAC6C" w14:textId="77777777" w:rsidR="0012523B" w:rsidRPr="0012523B" w:rsidRDefault="0012523B" w:rsidP="0012523B">
            <w:pPr>
              <w:jc w:val="center"/>
              <w:rPr>
                <w:rFonts w:asciiTheme="majorHAnsi" w:hAnsiTheme="majorHAnsi"/>
                <w:sz w:val="20"/>
                <w:szCs w:val="20"/>
              </w:rPr>
            </w:pPr>
            <w:r w:rsidRPr="0012523B">
              <w:rPr>
                <w:rFonts w:asciiTheme="majorHAnsi" w:hAnsiTheme="majorHAnsi"/>
                <w:sz w:val="20"/>
                <w:szCs w:val="20"/>
              </w:rPr>
              <w:t>Zakon o upravljanju nekretninama i pokretninama u vlasništvu Republike Hrvatske (»Narodne novine«, broj 155/23)</w:t>
            </w:r>
          </w:p>
          <w:p w14:paraId="2836551F" w14:textId="77777777" w:rsidR="0012523B" w:rsidRPr="0012523B" w:rsidRDefault="0012523B" w:rsidP="0012523B">
            <w:pPr>
              <w:jc w:val="center"/>
              <w:rPr>
                <w:rFonts w:asciiTheme="majorHAnsi" w:hAnsiTheme="majorHAnsi"/>
                <w:sz w:val="20"/>
                <w:szCs w:val="20"/>
              </w:rPr>
            </w:pPr>
            <w:r w:rsidRPr="0012523B">
              <w:rPr>
                <w:rFonts w:asciiTheme="majorHAnsi" w:hAnsiTheme="majorHAnsi"/>
                <w:sz w:val="20"/>
                <w:szCs w:val="20"/>
              </w:rPr>
              <w:t>Zakon o procjeni vrijednosti nekretnina (»Narodne novine«, broj 78/15)</w:t>
            </w:r>
          </w:p>
          <w:p w14:paraId="476C4E58" w14:textId="77777777" w:rsidR="0012523B" w:rsidRPr="0012523B" w:rsidRDefault="0012523B" w:rsidP="0012523B">
            <w:pPr>
              <w:jc w:val="center"/>
              <w:rPr>
                <w:rFonts w:asciiTheme="majorHAnsi" w:hAnsiTheme="majorHAnsi"/>
                <w:sz w:val="20"/>
                <w:szCs w:val="20"/>
              </w:rPr>
            </w:pPr>
            <w:r w:rsidRPr="0012523B">
              <w:rPr>
                <w:rFonts w:asciiTheme="majorHAnsi" w:hAnsiTheme="majorHAnsi"/>
                <w:sz w:val="20"/>
                <w:szCs w:val="20"/>
              </w:rPr>
              <w:t xml:space="preserve">Zakon o zakupu i kupoprodaji poslovnog prostora (»Narodne </w:t>
            </w:r>
            <w:r w:rsidRPr="0012523B">
              <w:rPr>
                <w:rFonts w:asciiTheme="majorHAnsi" w:hAnsiTheme="majorHAnsi"/>
                <w:sz w:val="20"/>
                <w:szCs w:val="20"/>
              </w:rPr>
              <w:lastRenderedPageBreak/>
              <w:t>novine«, broj 125/11, 64/15, 112/18)</w:t>
            </w:r>
          </w:p>
          <w:p w14:paraId="4CFDA76A" w14:textId="210655C5" w:rsidR="00200D2D" w:rsidRPr="0012523B" w:rsidRDefault="0012523B" w:rsidP="0012523B">
            <w:pPr>
              <w:jc w:val="center"/>
              <w:rPr>
                <w:rFonts w:asciiTheme="majorHAnsi" w:hAnsiTheme="majorHAnsi"/>
                <w:sz w:val="20"/>
                <w:szCs w:val="20"/>
              </w:rPr>
            </w:pPr>
            <w:r w:rsidRPr="0012523B">
              <w:rPr>
                <w:rFonts w:asciiTheme="majorHAnsi" w:hAnsiTheme="majorHAnsi"/>
                <w:sz w:val="20"/>
                <w:szCs w:val="20"/>
              </w:rPr>
              <w:t>Zakon o uređivanju imovinskopravnih odnosa u svrhu izgradnje infrastrukturnih građevina (»Narodne novine«, broj 80/11,144/21)</w:t>
            </w:r>
          </w:p>
          <w:p w14:paraId="1B27EC87" w14:textId="4B850DB5" w:rsidR="00200D2D" w:rsidRPr="0012523B" w:rsidRDefault="00200D2D" w:rsidP="0012523B">
            <w:pPr>
              <w:jc w:val="center"/>
              <w:rPr>
                <w:rFonts w:asciiTheme="majorHAnsi" w:hAnsiTheme="majorHAnsi"/>
                <w:sz w:val="20"/>
                <w:szCs w:val="20"/>
              </w:rPr>
            </w:pPr>
            <w:r w:rsidRPr="0012523B">
              <w:rPr>
                <w:rFonts w:asciiTheme="majorHAnsi" w:hAnsiTheme="majorHAnsi"/>
                <w:sz w:val="20"/>
                <w:szCs w:val="20"/>
              </w:rPr>
              <w:t>Statut Općine Konavle (»Službeni glasnik Općine Konavle broj 7/21 - pročišćeni tekst)</w:t>
            </w:r>
          </w:p>
          <w:p w14:paraId="65A9BDD9" w14:textId="77777777" w:rsidR="00200D2D" w:rsidRPr="0012523B" w:rsidRDefault="00200D2D" w:rsidP="00306AE1">
            <w:pPr>
              <w:tabs>
                <w:tab w:val="left" w:pos="0"/>
                <w:tab w:val="left" w:pos="1100"/>
              </w:tabs>
              <w:jc w:val="center"/>
              <w:rPr>
                <w:rFonts w:asciiTheme="majorHAnsi" w:hAnsiTheme="majorHAnsi"/>
                <w:sz w:val="20"/>
                <w:szCs w:val="20"/>
              </w:rPr>
            </w:pPr>
            <w:r w:rsidRPr="0012523B">
              <w:rPr>
                <w:rFonts w:asciiTheme="majorHAnsi" w:hAnsiTheme="majorHAnsi"/>
                <w:sz w:val="20"/>
                <w:szCs w:val="20"/>
              </w:rPr>
              <w:t>Odluka o zakupu i kupoprodaji poslovnih prostora (»Službeni glasnik Općine Konavle«, broj 03/12)</w:t>
            </w:r>
          </w:p>
        </w:tc>
        <w:tc>
          <w:tcPr>
            <w:tcW w:w="581" w:type="pct"/>
            <w:gridSpan w:val="2"/>
            <w:vAlign w:val="center"/>
          </w:tcPr>
          <w:p w14:paraId="3BE5209F"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lastRenderedPageBreak/>
              <w:t>1. Sklapanje ugovora o zakupu s udrugama, trgovačkim društvima i ostalim potencijalnim korisnicima</w:t>
            </w:r>
          </w:p>
        </w:tc>
        <w:tc>
          <w:tcPr>
            <w:tcW w:w="617" w:type="pct"/>
            <w:vAlign w:val="center"/>
          </w:tcPr>
          <w:p w14:paraId="60215817"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t>Potpisivanje ugovora o zakupu s fizičkom ili pravnom osobom koja nema nepodmirenu obvezu prema državnom proračunu ili JL(R)S</w:t>
            </w:r>
          </w:p>
        </w:tc>
        <w:tc>
          <w:tcPr>
            <w:tcW w:w="469" w:type="pct"/>
            <w:vAlign w:val="center"/>
          </w:tcPr>
          <w:p w14:paraId="7A3D4C82"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t>Broj sklopljenih ugovora o zakupu poslovnih prostora</w:t>
            </w:r>
          </w:p>
        </w:tc>
        <w:tc>
          <w:tcPr>
            <w:tcW w:w="475" w:type="pct"/>
            <w:vAlign w:val="center"/>
          </w:tcPr>
          <w:p w14:paraId="1CAD157C"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t>Broj</w:t>
            </w:r>
          </w:p>
        </w:tc>
        <w:tc>
          <w:tcPr>
            <w:tcW w:w="463" w:type="pct"/>
            <w:vAlign w:val="center"/>
          </w:tcPr>
          <w:p w14:paraId="371DEC12" w14:textId="77777777" w:rsidR="00200D2D" w:rsidRPr="00044FD6" w:rsidRDefault="00200D2D" w:rsidP="00306AE1">
            <w:pPr>
              <w:jc w:val="center"/>
              <w:rPr>
                <w:rFonts w:ascii="Cambria" w:eastAsia="Times New Roman" w:hAnsi="Cambria"/>
                <w:sz w:val="20"/>
                <w:szCs w:val="20"/>
              </w:rPr>
            </w:pPr>
            <w:r w:rsidRPr="00044FD6">
              <w:rPr>
                <w:rFonts w:ascii="Cambria" w:eastAsia="Times New Roman" w:hAnsi="Cambria"/>
                <w:sz w:val="20"/>
                <w:szCs w:val="20"/>
              </w:rPr>
              <w:t>Polazna (8)</w:t>
            </w:r>
          </w:p>
          <w:p w14:paraId="11F646F5" w14:textId="77777777" w:rsidR="00200D2D" w:rsidRPr="00044FD6" w:rsidRDefault="00200D2D" w:rsidP="00306AE1">
            <w:pPr>
              <w:jc w:val="center"/>
              <w:rPr>
                <w:rFonts w:ascii="Cambria" w:eastAsia="Times New Roman" w:hAnsi="Cambria"/>
                <w:sz w:val="20"/>
                <w:szCs w:val="20"/>
              </w:rPr>
            </w:pPr>
          </w:p>
          <w:p w14:paraId="300CE55E" w14:textId="77777777" w:rsidR="00200D2D" w:rsidRPr="00572D78" w:rsidRDefault="00200D2D" w:rsidP="00306AE1">
            <w:pPr>
              <w:jc w:val="center"/>
              <w:rPr>
                <w:rFonts w:ascii="Cambria" w:eastAsia="Times New Roman" w:hAnsi="Cambria"/>
                <w:sz w:val="20"/>
                <w:szCs w:val="20"/>
              </w:rPr>
            </w:pPr>
            <w:r w:rsidRPr="00044FD6">
              <w:rPr>
                <w:rFonts w:ascii="Cambria" w:eastAsia="Times New Roman" w:hAnsi="Cambria"/>
                <w:sz w:val="20"/>
                <w:szCs w:val="20"/>
              </w:rPr>
              <w:t>Ciljana (</w:t>
            </w:r>
            <w:r>
              <w:rPr>
                <w:rFonts w:ascii="Cambria" w:eastAsia="Times New Roman" w:hAnsi="Cambria"/>
                <w:sz w:val="20"/>
                <w:szCs w:val="20"/>
              </w:rPr>
              <w:t>0</w:t>
            </w:r>
            <w:r w:rsidRPr="00044FD6">
              <w:rPr>
                <w:rFonts w:ascii="Cambria" w:eastAsia="Times New Roman" w:hAnsi="Cambria"/>
                <w:sz w:val="20"/>
                <w:szCs w:val="20"/>
              </w:rPr>
              <w:t>)</w:t>
            </w:r>
          </w:p>
        </w:tc>
        <w:tc>
          <w:tcPr>
            <w:tcW w:w="404" w:type="pct"/>
            <w:vAlign w:val="center"/>
          </w:tcPr>
          <w:p w14:paraId="6FC587B4" w14:textId="0088037D" w:rsidR="00200D2D" w:rsidRDefault="00007D74" w:rsidP="00306AE1">
            <w:pPr>
              <w:jc w:val="center"/>
              <w:rPr>
                <w:rFonts w:ascii="Cambria" w:eastAsia="Times New Roman" w:hAnsi="Cambria"/>
                <w:sz w:val="20"/>
                <w:szCs w:val="20"/>
              </w:rPr>
            </w:pPr>
            <w:r>
              <w:rPr>
                <w:rFonts w:ascii="Cambria" w:eastAsia="Times New Roman" w:hAnsi="Cambria"/>
                <w:sz w:val="20"/>
                <w:szCs w:val="20"/>
              </w:rPr>
              <w:t>Ostvareno (</w:t>
            </w:r>
            <w:r w:rsidR="001A64FC">
              <w:rPr>
                <w:rFonts w:ascii="Cambria" w:eastAsia="Times New Roman" w:hAnsi="Cambria"/>
                <w:sz w:val="20"/>
                <w:szCs w:val="20"/>
              </w:rPr>
              <w:t>14</w:t>
            </w:r>
            <w:r>
              <w:rPr>
                <w:rFonts w:ascii="Cambria" w:eastAsia="Times New Roman" w:hAnsi="Cambria"/>
                <w:sz w:val="20"/>
                <w:szCs w:val="20"/>
              </w:rPr>
              <w:t>)</w:t>
            </w:r>
          </w:p>
        </w:tc>
        <w:tc>
          <w:tcPr>
            <w:tcW w:w="404" w:type="pct"/>
            <w:gridSpan w:val="2"/>
            <w:vAlign w:val="center"/>
          </w:tcPr>
          <w:p w14:paraId="79C8221C" w14:textId="0DC593D8" w:rsidR="00200D2D" w:rsidRPr="00207DE2" w:rsidRDefault="00200D2D" w:rsidP="00306AE1">
            <w:pPr>
              <w:jc w:val="center"/>
              <w:rPr>
                <w:rFonts w:ascii="Cambria" w:eastAsia="Times New Roman" w:hAnsi="Cambria"/>
                <w:sz w:val="20"/>
                <w:szCs w:val="20"/>
              </w:rPr>
            </w:pPr>
            <w:r>
              <w:rPr>
                <w:rFonts w:ascii="Cambria" w:eastAsia="Times New Roman" w:hAnsi="Cambria"/>
                <w:sz w:val="20"/>
                <w:szCs w:val="20"/>
              </w:rPr>
              <w:t>/</w:t>
            </w:r>
          </w:p>
        </w:tc>
        <w:tc>
          <w:tcPr>
            <w:tcW w:w="460" w:type="pct"/>
            <w:vAlign w:val="center"/>
          </w:tcPr>
          <w:p w14:paraId="0DD179A5" w14:textId="43334672" w:rsidR="00200D2D" w:rsidRPr="00207DE2" w:rsidRDefault="002A665D" w:rsidP="00306AE1">
            <w:pPr>
              <w:jc w:val="center"/>
              <w:rPr>
                <w:rFonts w:ascii="Cambria" w:eastAsia="Times New Roman" w:hAnsi="Cambria"/>
                <w:sz w:val="20"/>
                <w:szCs w:val="20"/>
              </w:rPr>
            </w:pPr>
            <w:r>
              <w:rPr>
                <w:rFonts w:ascii="Cambria" w:eastAsia="Times New Roman" w:hAnsi="Cambria"/>
                <w:sz w:val="20"/>
                <w:szCs w:val="20"/>
              </w:rPr>
              <w:t>Općina je u 2024. godini davala prostorne prostore u zakup.</w:t>
            </w:r>
          </w:p>
        </w:tc>
      </w:tr>
      <w:tr w:rsidR="00200D2D" w:rsidRPr="00207DE2" w14:paraId="6DBA262C" w14:textId="77777777" w:rsidTr="00007D74">
        <w:trPr>
          <w:trHeight w:val="284"/>
        </w:trPr>
        <w:tc>
          <w:tcPr>
            <w:tcW w:w="518" w:type="pct"/>
            <w:vAlign w:val="center"/>
          </w:tcPr>
          <w:p w14:paraId="4EDE1B74" w14:textId="77777777" w:rsidR="00200D2D" w:rsidRPr="00207DE2" w:rsidRDefault="00200D2D" w:rsidP="00306AE1">
            <w:pPr>
              <w:jc w:val="center"/>
              <w:rPr>
                <w:rFonts w:ascii="Cambria" w:eastAsia="Times New Roman" w:hAnsi="Cambria"/>
                <w:sz w:val="20"/>
                <w:szCs w:val="20"/>
              </w:rPr>
            </w:pPr>
            <w:r w:rsidRPr="00207DE2">
              <w:rPr>
                <w:rFonts w:ascii="Cambria" w:hAnsi="Cambria"/>
                <w:sz w:val="20"/>
                <w:szCs w:val="20"/>
              </w:rPr>
              <w:t xml:space="preserve">Smanjenje portfelja nekretnina kojima upravlja Općina </w:t>
            </w:r>
            <w:r>
              <w:rPr>
                <w:rFonts w:ascii="Cambria" w:hAnsi="Cambria"/>
                <w:sz w:val="20"/>
                <w:szCs w:val="20"/>
              </w:rPr>
              <w:t>Konavle</w:t>
            </w:r>
            <w:r w:rsidRPr="00207DE2">
              <w:rPr>
                <w:rFonts w:ascii="Cambria" w:hAnsi="Cambria"/>
                <w:sz w:val="20"/>
                <w:szCs w:val="20"/>
              </w:rPr>
              <w:t xml:space="preserve"> putem prodaje</w:t>
            </w:r>
          </w:p>
        </w:tc>
        <w:tc>
          <w:tcPr>
            <w:tcW w:w="609" w:type="pct"/>
            <w:vMerge/>
          </w:tcPr>
          <w:p w14:paraId="39D010AD" w14:textId="77777777" w:rsidR="00200D2D" w:rsidRPr="00207DE2" w:rsidRDefault="00200D2D" w:rsidP="00306AE1">
            <w:pPr>
              <w:rPr>
                <w:rFonts w:ascii="Cambria" w:eastAsia="Times New Roman" w:hAnsi="Cambria"/>
                <w:sz w:val="20"/>
                <w:szCs w:val="20"/>
              </w:rPr>
            </w:pPr>
          </w:p>
        </w:tc>
        <w:tc>
          <w:tcPr>
            <w:tcW w:w="581" w:type="pct"/>
            <w:gridSpan w:val="2"/>
            <w:vAlign w:val="center"/>
          </w:tcPr>
          <w:p w14:paraId="7E1C8706"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t>1. Sklapanje ugovora o kupoprodaji temeljem provedenog javnog natječaja (javno nadmetanje/javno prikupljanje ponuda) ili neposred</w:t>
            </w:r>
            <w:r>
              <w:rPr>
                <w:rFonts w:ascii="Cambria" w:eastAsia="Times New Roman" w:hAnsi="Cambria"/>
                <w:sz w:val="20"/>
                <w:szCs w:val="20"/>
              </w:rPr>
              <w:t>n</w:t>
            </w:r>
            <w:r w:rsidRPr="00207DE2">
              <w:rPr>
                <w:rFonts w:ascii="Cambria" w:eastAsia="Times New Roman" w:hAnsi="Cambria"/>
                <w:sz w:val="20"/>
                <w:szCs w:val="20"/>
              </w:rPr>
              <w:t xml:space="preserve">om </w:t>
            </w:r>
            <w:r w:rsidRPr="00207DE2">
              <w:rPr>
                <w:rFonts w:ascii="Cambria" w:eastAsia="Times New Roman" w:hAnsi="Cambria"/>
                <w:sz w:val="20"/>
                <w:szCs w:val="20"/>
              </w:rPr>
              <w:lastRenderedPageBreak/>
              <w:t>pogodbom</w:t>
            </w:r>
          </w:p>
        </w:tc>
        <w:tc>
          <w:tcPr>
            <w:tcW w:w="617" w:type="pct"/>
            <w:vAlign w:val="center"/>
          </w:tcPr>
          <w:p w14:paraId="2774EAA4"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lastRenderedPageBreak/>
              <w:t xml:space="preserve">Kupoprodaja – javni natječaj – sastavljanje popisa poslovnih prostora namijenjenih prodaji, prikupljanje i obrada dokumentacije, procjena vrijednosti </w:t>
            </w:r>
            <w:r w:rsidRPr="00207DE2">
              <w:rPr>
                <w:rFonts w:ascii="Cambria" w:eastAsia="Times New Roman" w:hAnsi="Cambria"/>
                <w:sz w:val="20"/>
                <w:szCs w:val="20"/>
              </w:rPr>
              <w:lastRenderedPageBreak/>
              <w:t>nekretnine, donošenje oduke o prodaji temeljem provedenog javnog prikupljanja ponuda, provedba javnog natječaja, donošenje odluke o prodaji najpovoljnijem ponuditelju, sklapanje kupoprodajnog ugovora, primopredaja poslovnog prostora kupcu, ažuriranje interne evidencije imovine</w:t>
            </w:r>
          </w:p>
        </w:tc>
        <w:tc>
          <w:tcPr>
            <w:tcW w:w="469" w:type="pct"/>
            <w:vAlign w:val="center"/>
          </w:tcPr>
          <w:p w14:paraId="4B5A59FD"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lastRenderedPageBreak/>
              <w:t>Broj sklopljenih kupoprodajnih</w:t>
            </w:r>
            <w:r>
              <w:rPr>
                <w:rFonts w:ascii="Cambria" w:eastAsia="Times New Roman" w:hAnsi="Cambria"/>
                <w:sz w:val="20"/>
                <w:szCs w:val="20"/>
              </w:rPr>
              <w:t xml:space="preserve">  </w:t>
            </w:r>
            <w:r w:rsidRPr="00207DE2">
              <w:rPr>
                <w:rFonts w:ascii="Cambria" w:eastAsia="Times New Roman" w:hAnsi="Cambria"/>
                <w:sz w:val="20"/>
                <w:szCs w:val="20"/>
              </w:rPr>
              <w:t>ugovora</w:t>
            </w:r>
          </w:p>
        </w:tc>
        <w:tc>
          <w:tcPr>
            <w:tcW w:w="475" w:type="pct"/>
            <w:vAlign w:val="center"/>
          </w:tcPr>
          <w:p w14:paraId="643B1287"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t>Broj</w:t>
            </w:r>
          </w:p>
        </w:tc>
        <w:tc>
          <w:tcPr>
            <w:tcW w:w="463" w:type="pct"/>
            <w:vAlign w:val="center"/>
          </w:tcPr>
          <w:p w14:paraId="4942BA28" w14:textId="77777777" w:rsidR="00200D2D" w:rsidRPr="00044FD6" w:rsidRDefault="00200D2D" w:rsidP="00306AE1">
            <w:pPr>
              <w:jc w:val="center"/>
              <w:rPr>
                <w:rFonts w:ascii="Cambria" w:eastAsia="Times New Roman" w:hAnsi="Cambria"/>
                <w:sz w:val="20"/>
                <w:szCs w:val="20"/>
              </w:rPr>
            </w:pPr>
            <w:r w:rsidRPr="00044FD6">
              <w:rPr>
                <w:rFonts w:ascii="Cambria" w:eastAsia="Times New Roman" w:hAnsi="Cambria"/>
                <w:sz w:val="20"/>
                <w:szCs w:val="20"/>
              </w:rPr>
              <w:t>Polazna (0)</w:t>
            </w:r>
          </w:p>
          <w:p w14:paraId="1FEC66B3" w14:textId="77777777" w:rsidR="00200D2D" w:rsidRPr="00044FD6" w:rsidRDefault="00200D2D" w:rsidP="00306AE1">
            <w:pPr>
              <w:jc w:val="center"/>
              <w:rPr>
                <w:rFonts w:ascii="Cambria" w:eastAsia="Times New Roman" w:hAnsi="Cambria"/>
                <w:sz w:val="20"/>
                <w:szCs w:val="20"/>
              </w:rPr>
            </w:pPr>
          </w:p>
          <w:p w14:paraId="4B2CB685" w14:textId="77777777" w:rsidR="00200D2D" w:rsidRPr="00572D78" w:rsidRDefault="00200D2D" w:rsidP="00306AE1">
            <w:pPr>
              <w:jc w:val="center"/>
              <w:rPr>
                <w:rFonts w:ascii="Cambria" w:eastAsia="Times New Roman" w:hAnsi="Cambria"/>
                <w:sz w:val="20"/>
                <w:szCs w:val="20"/>
              </w:rPr>
            </w:pPr>
            <w:r w:rsidRPr="00044FD6">
              <w:rPr>
                <w:rFonts w:ascii="Cambria" w:eastAsia="Times New Roman" w:hAnsi="Cambria"/>
                <w:sz w:val="20"/>
                <w:szCs w:val="20"/>
              </w:rPr>
              <w:t>Ciljana (0)</w:t>
            </w:r>
          </w:p>
        </w:tc>
        <w:tc>
          <w:tcPr>
            <w:tcW w:w="404" w:type="pct"/>
            <w:vAlign w:val="center"/>
          </w:tcPr>
          <w:p w14:paraId="34E8A96B" w14:textId="0F3EA417" w:rsidR="00200D2D" w:rsidRDefault="00007D74" w:rsidP="00306AE1">
            <w:pPr>
              <w:jc w:val="center"/>
              <w:rPr>
                <w:rFonts w:ascii="Cambria" w:eastAsia="Times New Roman" w:hAnsi="Cambria"/>
                <w:sz w:val="20"/>
                <w:szCs w:val="20"/>
              </w:rPr>
            </w:pPr>
            <w:r>
              <w:rPr>
                <w:rFonts w:ascii="Cambria" w:eastAsia="Times New Roman" w:hAnsi="Cambria"/>
                <w:sz w:val="20"/>
                <w:szCs w:val="20"/>
              </w:rPr>
              <w:t>Ostvareno (</w:t>
            </w:r>
            <w:r w:rsidR="002A665D">
              <w:rPr>
                <w:rFonts w:ascii="Cambria" w:eastAsia="Times New Roman" w:hAnsi="Cambria"/>
                <w:sz w:val="20"/>
                <w:szCs w:val="20"/>
              </w:rPr>
              <w:t>0</w:t>
            </w:r>
            <w:r>
              <w:rPr>
                <w:rFonts w:ascii="Cambria" w:eastAsia="Times New Roman" w:hAnsi="Cambria"/>
                <w:sz w:val="20"/>
                <w:szCs w:val="20"/>
              </w:rPr>
              <w:t>)</w:t>
            </w:r>
          </w:p>
        </w:tc>
        <w:tc>
          <w:tcPr>
            <w:tcW w:w="404" w:type="pct"/>
            <w:gridSpan w:val="2"/>
            <w:vAlign w:val="center"/>
          </w:tcPr>
          <w:p w14:paraId="0D62EFD3" w14:textId="07F3F41D" w:rsidR="00200D2D" w:rsidRPr="00207DE2" w:rsidRDefault="00200D2D" w:rsidP="00306AE1">
            <w:pPr>
              <w:jc w:val="center"/>
              <w:rPr>
                <w:rFonts w:ascii="Cambria" w:eastAsia="Times New Roman" w:hAnsi="Cambria"/>
                <w:sz w:val="20"/>
                <w:szCs w:val="20"/>
              </w:rPr>
            </w:pPr>
            <w:r>
              <w:rPr>
                <w:rFonts w:ascii="Cambria" w:eastAsia="Times New Roman" w:hAnsi="Cambria"/>
                <w:sz w:val="20"/>
                <w:szCs w:val="20"/>
              </w:rPr>
              <w:t>-</w:t>
            </w:r>
          </w:p>
        </w:tc>
        <w:tc>
          <w:tcPr>
            <w:tcW w:w="460" w:type="pct"/>
            <w:vAlign w:val="center"/>
          </w:tcPr>
          <w:p w14:paraId="27972D86" w14:textId="103D003B" w:rsidR="00200D2D" w:rsidRPr="00207DE2" w:rsidRDefault="002A665D" w:rsidP="00306AE1">
            <w:pPr>
              <w:jc w:val="center"/>
              <w:rPr>
                <w:rFonts w:ascii="Cambria" w:eastAsia="Times New Roman" w:hAnsi="Cambria"/>
                <w:sz w:val="20"/>
                <w:szCs w:val="20"/>
              </w:rPr>
            </w:pPr>
            <w:r>
              <w:rPr>
                <w:rFonts w:ascii="Cambria" w:eastAsia="Times New Roman" w:hAnsi="Cambria"/>
                <w:sz w:val="20"/>
                <w:szCs w:val="20"/>
              </w:rPr>
              <w:t>Općina u 2024. godini nije prodavala poslovne prostore.</w:t>
            </w:r>
          </w:p>
        </w:tc>
      </w:tr>
      <w:tr w:rsidR="0012523B" w:rsidRPr="00207DE2" w14:paraId="3BFF3FF8" w14:textId="77777777" w:rsidTr="0012523B">
        <w:trPr>
          <w:trHeight w:val="284"/>
        </w:trPr>
        <w:tc>
          <w:tcPr>
            <w:tcW w:w="5000" w:type="pct"/>
            <w:gridSpan w:val="12"/>
            <w:shd w:val="clear" w:color="auto" w:fill="B8CCE4" w:themeFill="accent1" w:themeFillTint="66"/>
          </w:tcPr>
          <w:p w14:paraId="1957648A" w14:textId="5CB84024" w:rsidR="0012523B" w:rsidRPr="00207DE2" w:rsidRDefault="0012523B" w:rsidP="00007D74">
            <w:pPr>
              <w:spacing w:after="0"/>
              <w:jc w:val="center"/>
              <w:rPr>
                <w:rFonts w:ascii="Cambria" w:hAnsi="Cambria"/>
              </w:rPr>
            </w:pPr>
            <w:r w:rsidRPr="00207DE2">
              <w:rPr>
                <w:rFonts w:ascii="Cambria" w:eastAsia="Times New Roman" w:hAnsi="Cambria"/>
                <w:b/>
                <w:color w:val="1F497D" w:themeColor="text2"/>
              </w:rPr>
              <w:t>PRILOG 1b: POSEBAN CILJ 1.1.</w:t>
            </w:r>
            <w:r w:rsidRPr="00207DE2">
              <w:rPr>
                <w:rFonts w:ascii="Cambria" w:eastAsia="Times New Roman" w:hAnsi="Cambria"/>
                <w:b/>
              </w:rPr>
              <w:t xml:space="preserve"> </w:t>
            </w:r>
            <w:r w:rsidRPr="00207DE2">
              <w:rPr>
                <w:rFonts w:ascii="Cambria" w:hAnsi="Cambria"/>
              </w:rPr>
              <w:t xml:space="preserve">„Učinkovito upravljanje nekretninama u vlasništvu </w:t>
            </w:r>
            <w:r>
              <w:rPr>
                <w:rFonts w:ascii="Cambria" w:hAnsi="Cambria"/>
              </w:rPr>
              <w:t>Općine Konavle</w:t>
            </w:r>
            <w:r w:rsidRPr="00207DE2">
              <w:rPr>
                <w:rFonts w:ascii="Cambria" w:hAnsi="Cambria"/>
              </w:rPr>
              <w:t>“</w:t>
            </w:r>
          </w:p>
          <w:p w14:paraId="48B8D407" w14:textId="77777777" w:rsidR="0012523B" w:rsidRPr="00207DE2" w:rsidRDefault="0012523B" w:rsidP="00007D74">
            <w:pPr>
              <w:spacing w:after="0"/>
              <w:jc w:val="center"/>
              <w:rPr>
                <w:rFonts w:ascii="Cambria" w:hAnsi="Cambria"/>
              </w:rPr>
            </w:pPr>
            <w:r w:rsidRPr="00207DE2">
              <w:rPr>
                <w:rFonts w:ascii="Cambria" w:hAnsi="Cambria"/>
                <w:b/>
                <w:color w:val="1F497D" w:themeColor="text2"/>
              </w:rPr>
              <w:t>Razdoblje:</w:t>
            </w:r>
            <w:r w:rsidRPr="00207DE2">
              <w:rPr>
                <w:rFonts w:ascii="Cambria" w:hAnsi="Cambria"/>
              </w:rPr>
              <w:t xml:space="preserve"> siječanj – prosinac 202</w:t>
            </w:r>
            <w:r>
              <w:rPr>
                <w:rFonts w:ascii="Cambria" w:hAnsi="Cambria"/>
              </w:rPr>
              <w:t>4</w:t>
            </w:r>
            <w:r w:rsidRPr="00207DE2">
              <w:rPr>
                <w:rFonts w:ascii="Cambria" w:hAnsi="Cambria"/>
              </w:rPr>
              <w:t>.</w:t>
            </w:r>
          </w:p>
          <w:p w14:paraId="75AAFED6" w14:textId="77777777" w:rsidR="0012523B" w:rsidRPr="00207DE2" w:rsidRDefault="0012523B" w:rsidP="00007D74">
            <w:pPr>
              <w:spacing w:after="0"/>
              <w:jc w:val="center"/>
              <w:rPr>
                <w:rFonts w:ascii="Cambria" w:eastAsia="Times New Roman" w:hAnsi="Cambria"/>
                <w:b/>
                <w:color w:val="1F497D" w:themeColor="text2"/>
                <w:sz w:val="20"/>
                <w:szCs w:val="20"/>
              </w:rPr>
            </w:pPr>
            <w:r w:rsidRPr="00207DE2">
              <w:rPr>
                <w:rFonts w:ascii="Cambria" w:hAnsi="Cambria"/>
                <w:b/>
                <w:color w:val="1F497D" w:themeColor="text2"/>
              </w:rPr>
              <w:t>GRAĐEVINSKA I POLJOPRIVREDNA ZEMLJIŠTA</w:t>
            </w:r>
          </w:p>
        </w:tc>
      </w:tr>
      <w:tr w:rsidR="00200D2D" w:rsidRPr="00207DE2" w14:paraId="074229A0" w14:textId="77777777" w:rsidTr="00200D2D">
        <w:trPr>
          <w:trHeight w:val="284"/>
        </w:trPr>
        <w:tc>
          <w:tcPr>
            <w:tcW w:w="518" w:type="pct"/>
            <w:shd w:val="clear" w:color="auto" w:fill="DBE5F1" w:themeFill="accent1" w:themeFillTint="33"/>
            <w:vAlign w:val="center"/>
          </w:tcPr>
          <w:p w14:paraId="4A45DA0B"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lastRenderedPageBreak/>
              <w:t>MJERA</w:t>
            </w:r>
          </w:p>
        </w:tc>
        <w:tc>
          <w:tcPr>
            <w:tcW w:w="617" w:type="pct"/>
            <w:gridSpan w:val="2"/>
            <w:shd w:val="clear" w:color="auto" w:fill="DBE5F1" w:themeFill="accent1" w:themeFillTint="33"/>
            <w:vAlign w:val="center"/>
          </w:tcPr>
          <w:p w14:paraId="74CAC6BD"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PRAVNO/UPRAVNI INSTRUMENTI PROVEDBE MJERE</w:t>
            </w:r>
          </w:p>
        </w:tc>
        <w:tc>
          <w:tcPr>
            <w:tcW w:w="573" w:type="pct"/>
            <w:shd w:val="clear" w:color="auto" w:fill="DBE5F1" w:themeFill="accent1" w:themeFillTint="33"/>
            <w:vAlign w:val="center"/>
          </w:tcPr>
          <w:p w14:paraId="22372C56"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AKTIVNOSTI/</w:t>
            </w:r>
          </w:p>
          <w:p w14:paraId="39AC9378"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NAČIN OSTVARENJA</w:t>
            </w:r>
          </w:p>
        </w:tc>
        <w:tc>
          <w:tcPr>
            <w:tcW w:w="617" w:type="pct"/>
            <w:shd w:val="clear" w:color="auto" w:fill="DBE5F1" w:themeFill="accent1" w:themeFillTint="33"/>
            <w:vAlign w:val="center"/>
          </w:tcPr>
          <w:p w14:paraId="2CA22D39"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AKTIVNOSTI</w:t>
            </w:r>
          </w:p>
        </w:tc>
        <w:tc>
          <w:tcPr>
            <w:tcW w:w="469" w:type="pct"/>
            <w:shd w:val="clear" w:color="auto" w:fill="DBE5F1" w:themeFill="accent1" w:themeFillTint="33"/>
            <w:vAlign w:val="center"/>
          </w:tcPr>
          <w:p w14:paraId="64ADBA3F"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POKAZATELJI REZULTATA</w:t>
            </w:r>
          </w:p>
        </w:tc>
        <w:tc>
          <w:tcPr>
            <w:tcW w:w="475" w:type="pct"/>
            <w:shd w:val="clear" w:color="auto" w:fill="DBE5F1" w:themeFill="accent1" w:themeFillTint="33"/>
            <w:vAlign w:val="center"/>
          </w:tcPr>
          <w:p w14:paraId="77CEFB38"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MJERNA JEDINICA ZA POKAZATELJ REZULTATA</w:t>
            </w:r>
          </w:p>
        </w:tc>
        <w:tc>
          <w:tcPr>
            <w:tcW w:w="463" w:type="pct"/>
            <w:shd w:val="clear" w:color="auto" w:fill="DBE5F1" w:themeFill="accent1" w:themeFillTint="33"/>
            <w:vAlign w:val="center"/>
          </w:tcPr>
          <w:p w14:paraId="5A88889B"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POLAZNA I CILJANA VRIJEDNOST MJERNE JEDINICE</w:t>
            </w:r>
          </w:p>
        </w:tc>
        <w:tc>
          <w:tcPr>
            <w:tcW w:w="404" w:type="pct"/>
            <w:shd w:val="clear" w:color="auto" w:fill="DBE5F1" w:themeFill="accent1" w:themeFillTint="33"/>
          </w:tcPr>
          <w:p w14:paraId="73B32DAC" w14:textId="14E4EA30" w:rsidR="00200D2D" w:rsidRPr="00207DE2" w:rsidRDefault="00007D74" w:rsidP="00306AE1">
            <w:pPr>
              <w:jc w:val="center"/>
              <w:rPr>
                <w:rFonts w:ascii="Cambria" w:eastAsia="Times New Roman" w:hAnsi="Cambria"/>
                <w:b/>
                <w:color w:val="1F497D" w:themeColor="text2"/>
                <w:sz w:val="20"/>
                <w:szCs w:val="20"/>
              </w:rPr>
            </w:pPr>
            <w:r>
              <w:rPr>
                <w:rFonts w:ascii="Cambria" w:eastAsia="Times New Roman" w:hAnsi="Cambria"/>
                <w:b/>
                <w:color w:val="1F497D" w:themeColor="text2"/>
                <w:sz w:val="20"/>
                <w:szCs w:val="20"/>
              </w:rPr>
              <w:t>OSTVARENA VRIJEDNOST</w:t>
            </w:r>
          </w:p>
        </w:tc>
        <w:tc>
          <w:tcPr>
            <w:tcW w:w="400" w:type="pct"/>
            <w:shd w:val="clear" w:color="auto" w:fill="DBE5F1" w:themeFill="accent1" w:themeFillTint="33"/>
            <w:vAlign w:val="center"/>
          </w:tcPr>
          <w:p w14:paraId="42ED867D" w14:textId="3C7871D1"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PROJEKT</w:t>
            </w:r>
          </w:p>
        </w:tc>
        <w:tc>
          <w:tcPr>
            <w:tcW w:w="464" w:type="pct"/>
            <w:gridSpan w:val="2"/>
            <w:shd w:val="clear" w:color="auto" w:fill="DBE5F1" w:themeFill="accent1" w:themeFillTint="33"/>
            <w:vAlign w:val="center"/>
          </w:tcPr>
          <w:p w14:paraId="2D4D3DA2" w14:textId="77777777" w:rsidR="00200D2D" w:rsidRPr="00207DE2" w:rsidRDefault="00200D2D"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PROJEKTA</w:t>
            </w:r>
          </w:p>
        </w:tc>
      </w:tr>
      <w:tr w:rsidR="00200D2D" w:rsidRPr="00207DE2" w14:paraId="1477FCD8" w14:textId="77777777" w:rsidTr="00007D74">
        <w:trPr>
          <w:trHeight w:val="284"/>
        </w:trPr>
        <w:tc>
          <w:tcPr>
            <w:tcW w:w="518" w:type="pct"/>
            <w:vAlign w:val="center"/>
          </w:tcPr>
          <w:p w14:paraId="10439454" w14:textId="77777777" w:rsidR="00200D2D" w:rsidRPr="00207DE2" w:rsidRDefault="00200D2D" w:rsidP="00306AE1">
            <w:pPr>
              <w:jc w:val="center"/>
              <w:rPr>
                <w:rFonts w:ascii="Cambria" w:eastAsia="Times New Roman" w:hAnsi="Cambria"/>
                <w:sz w:val="20"/>
                <w:szCs w:val="20"/>
              </w:rPr>
            </w:pPr>
            <w:r w:rsidRPr="00207DE2">
              <w:rPr>
                <w:rFonts w:ascii="Cambria" w:hAnsi="Cambria"/>
                <w:sz w:val="20"/>
                <w:szCs w:val="20"/>
              </w:rPr>
              <w:t>Aktivacija neiskorištene i neaktivne općinske imovine putem zakupa (najma)</w:t>
            </w:r>
          </w:p>
        </w:tc>
        <w:tc>
          <w:tcPr>
            <w:tcW w:w="617" w:type="pct"/>
            <w:gridSpan w:val="2"/>
            <w:vMerge w:val="restart"/>
            <w:vAlign w:val="center"/>
          </w:tcPr>
          <w:p w14:paraId="78637AC5" w14:textId="77777777" w:rsidR="00401A95" w:rsidRPr="002C4BF3" w:rsidRDefault="00401A95" w:rsidP="00401A95">
            <w:pPr>
              <w:jc w:val="center"/>
              <w:rPr>
                <w:rFonts w:asciiTheme="majorHAnsi" w:hAnsiTheme="majorHAnsi"/>
                <w:sz w:val="20"/>
                <w:szCs w:val="20"/>
              </w:rPr>
            </w:pPr>
            <w:r w:rsidRPr="002C4BF3">
              <w:rPr>
                <w:rFonts w:asciiTheme="majorHAnsi" w:hAnsiTheme="majorHAnsi"/>
                <w:sz w:val="20"/>
                <w:szCs w:val="20"/>
              </w:rPr>
              <w:t>Zakon o upravljanju nekretninama i pokretninama u vlasništvu Republike Hrvatske</w:t>
            </w:r>
          </w:p>
          <w:p w14:paraId="1B69C6B0" w14:textId="77777777" w:rsidR="00401A95" w:rsidRPr="002C4BF3" w:rsidRDefault="00401A95" w:rsidP="00401A95">
            <w:pPr>
              <w:jc w:val="center"/>
              <w:rPr>
                <w:rFonts w:asciiTheme="majorHAnsi" w:hAnsiTheme="majorHAnsi"/>
                <w:sz w:val="20"/>
                <w:szCs w:val="20"/>
              </w:rPr>
            </w:pPr>
            <w:r w:rsidRPr="002C4BF3">
              <w:rPr>
                <w:rFonts w:asciiTheme="majorHAnsi" w:hAnsiTheme="majorHAnsi"/>
                <w:sz w:val="20"/>
                <w:szCs w:val="20"/>
              </w:rPr>
              <w:t>(»Narodne novine«, broj 155/23)</w:t>
            </w:r>
          </w:p>
          <w:p w14:paraId="43F80FCD" w14:textId="77777777" w:rsidR="00401A95" w:rsidRPr="002C4BF3" w:rsidRDefault="00401A95" w:rsidP="00401A95">
            <w:pPr>
              <w:jc w:val="center"/>
              <w:rPr>
                <w:rFonts w:asciiTheme="majorHAnsi" w:hAnsiTheme="majorHAnsi"/>
                <w:sz w:val="20"/>
                <w:szCs w:val="20"/>
              </w:rPr>
            </w:pPr>
            <w:r w:rsidRPr="002C4BF3">
              <w:rPr>
                <w:rFonts w:asciiTheme="majorHAnsi" w:hAnsiTheme="majorHAnsi"/>
                <w:sz w:val="20"/>
                <w:szCs w:val="20"/>
              </w:rPr>
              <w:t>Zakon o procjeni vrijednosti nekretnina (»Narodne novine«, broj 78/15)</w:t>
            </w:r>
          </w:p>
          <w:p w14:paraId="1E82F85A" w14:textId="77777777" w:rsidR="00401A95" w:rsidRPr="002C4BF3" w:rsidRDefault="00401A95" w:rsidP="00401A95">
            <w:pPr>
              <w:jc w:val="center"/>
              <w:rPr>
                <w:rFonts w:asciiTheme="majorHAnsi" w:hAnsiTheme="majorHAnsi"/>
                <w:sz w:val="20"/>
                <w:szCs w:val="20"/>
              </w:rPr>
            </w:pPr>
            <w:r w:rsidRPr="002C4BF3">
              <w:rPr>
                <w:rFonts w:asciiTheme="majorHAnsi" w:hAnsiTheme="majorHAnsi"/>
                <w:sz w:val="20"/>
                <w:szCs w:val="20"/>
              </w:rPr>
              <w:t>Zakon o prostornom uređenju (»Narodne novine«, broj 153/13, 65/17, 114/18, 39/19, 98/19, 67/23)</w:t>
            </w:r>
          </w:p>
          <w:p w14:paraId="217E561C" w14:textId="77777777" w:rsidR="00401A95" w:rsidRPr="002C4BF3" w:rsidRDefault="00401A95" w:rsidP="00401A95">
            <w:pPr>
              <w:jc w:val="center"/>
              <w:rPr>
                <w:rFonts w:asciiTheme="majorHAnsi" w:hAnsiTheme="majorHAnsi"/>
                <w:sz w:val="20"/>
                <w:szCs w:val="20"/>
              </w:rPr>
            </w:pPr>
            <w:r w:rsidRPr="002C4BF3">
              <w:rPr>
                <w:rFonts w:asciiTheme="majorHAnsi" w:hAnsiTheme="majorHAnsi"/>
                <w:sz w:val="20"/>
                <w:szCs w:val="20"/>
              </w:rPr>
              <w:lastRenderedPageBreak/>
              <w:t>Zakon o gradnji (»Narodne novine«, broj 153/13, 20/17, 39/19, 125/19, 145/24)</w:t>
            </w:r>
          </w:p>
          <w:p w14:paraId="06BA399B" w14:textId="77777777" w:rsidR="00401A95" w:rsidRPr="002C4BF3" w:rsidRDefault="00401A95" w:rsidP="00401A95">
            <w:pPr>
              <w:jc w:val="center"/>
              <w:rPr>
                <w:rFonts w:asciiTheme="majorHAnsi" w:hAnsiTheme="majorHAnsi"/>
                <w:sz w:val="20"/>
                <w:szCs w:val="20"/>
              </w:rPr>
            </w:pPr>
            <w:r w:rsidRPr="002C4BF3">
              <w:rPr>
                <w:rFonts w:asciiTheme="majorHAnsi" w:hAnsiTheme="majorHAnsi"/>
                <w:sz w:val="20"/>
                <w:szCs w:val="20"/>
              </w:rPr>
              <w:t>Zakon o poljoprivrednom zemljištu (»Narodne novine«, broj 20/18, 115/18, 98/19, 57/22)</w:t>
            </w:r>
          </w:p>
          <w:p w14:paraId="5CCB10B4" w14:textId="4878FBA7" w:rsidR="00200D2D" w:rsidRPr="00401A95" w:rsidRDefault="00401A95" w:rsidP="00401A95">
            <w:pPr>
              <w:jc w:val="center"/>
              <w:rPr>
                <w:rFonts w:asciiTheme="majorHAnsi" w:hAnsiTheme="majorHAnsi"/>
                <w:sz w:val="20"/>
                <w:szCs w:val="20"/>
              </w:rPr>
            </w:pPr>
            <w:r w:rsidRPr="002C4BF3">
              <w:rPr>
                <w:rFonts w:asciiTheme="majorHAnsi" w:hAnsiTheme="majorHAnsi"/>
                <w:sz w:val="20"/>
                <w:szCs w:val="20"/>
              </w:rPr>
              <w:t>Zakon o šumama (»Narodne novine«, broj 68/18, 115/18, 98/19, 32/20,145/20, 101/23, 36/24)</w:t>
            </w:r>
          </w:p>
          <w:p w14:paraId="754CBA4E" w14:textId="77777777" w:rsidR="00200D2D" w:rsidRPr="00CD67CB" w:rsidRDefault="00200D2D" w:rsidP="00306AE1">
            <w:pPr>
              <w:jc w:val="center"/>
              <w:rPr>
                <w:rFonts w:ascii="Cambria" w:hAnsi="Cambria"/>
                <w:sz w:val="20"/>
                <w:szCs w:val="20"/>
              </w:rPr>
            </w:pPr>
            <w:r w:rsidRPr="00CD67CB">
              <w:rPr>
                <w:rFonts w:ascii="Cambria" w:hAnsi="Cambria"/>
                <w:sz w:val="20"/>
                <w:szCs w:val="20"/>
              </w:rPr>
              <w:t xml:space="preserve">Statut </w:t>
            </w:r>
            <w:r>
              <w:rPr>
                <w:rFonts w:ascii="Cambria" w:hAnsi="Cambria"/>
                <w:sz w:val="20"/>
                <w:szCs w:val="20"/>
              </w:rPr>
              <w:t>Općine Konavle</w:t>
            </w:r>
            <w:r w:rsidRPr="00CD67CB">
              <w:rPr>
                <w:rFonts w:ascii="Cambria" w:hAnsi="Cambria"/>
                <w:sz w:val="20"/>
                <w:szCs w:val="20"/>
              </w:rPr>
              <w:t xml:space="preserve"> (»Službeni glasnik </w:t>
            </w:r>
            <w:r>
              <w:rPr>
                <w:rFonts w:ascii="Cambria" w:hAnsi="Cambria"/>
                <w:sz w:val="20"/>
                <w:szCs w:val="20"/>
              </w:rPr>
              <w:t>Općine Konavle</w:t>
            </w:r>
            <w:r w:rsidRPr="00CD67CB">
              <w:rPr>
                <w:rFonts w:ascii="Cambria" w:hAnsi="Cambria"/>
                <w:sz w:val="20"/>
                <w:szCs w:val="20"/>
              </w:rPr>
              <w:t xml:space="preserve"> broj </w:t>
            </w:r>
          </w:p>
          <w:p w14:paraId="1B943847" w14:textId="77777777" w:rsidR="00200D2D" w:rsidRDefault="00200D2D" w:rsidP="00306AE1">
            <w:pPr>
              <w:jc w:val="center"/>
              <w:rPr>
                <w:rFonts w:ascii="Cambria" w:hAnsi="Cambria"/>
                <w:sz w:val="20"/>
                <w:szCs w:val="20"/>
              </w:rPr>
            </w:pPr>
            <w:r w:rsidRPr="00CD67CB">
              <w:rPr>
                <w:rFonts w:ascii="Cambria" w:hAnsi="Cambria"/>
                <w:sz w:val="20"/>
                <w:szCs w:val="20"/>
              </w:rPr>
              <w:t>7/21 - pročišćeni tekst)</w:t>
            </w:r>
          </w:p>
          <w:p w14:paraId="203FABAD" w14:textId="77777777" w:rsidR="00200D2D" w:rsidRPr="00207DE2" w:rsidRDefault="00200D2D" w:rsidP="00306AE1">
            <w:pPr>
              <w:rPr>
                <w:rFonts w:ascii="Cambria" w:eastAsia="Times New Roman" w:hAnsi="Cambria"/>
                <w:sz w:val="20"/>
                <w:szCs w:val="20"/>
              </w:rPr>
            </w:pPr>
          </w:p>
        </w:tc>
        <w:tc>
          <w:tcPr>
            <w:tcW w:w="573" w:type="pct"/>
            <w:vAlign w:val="center"/>
          </w:tcPr>
          <w:p w14:paraId="45A9C1F2"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lastRenderedPageBreak/>
              <w:t xml:space="preserve">1. Sklapanje ugovora o zakupu poljoprivrednih zemljišta u vlasništvu </w:t>
            </w:r>
            <w:r>
              <w:rPr>
                <w:rFonts w:ascii="Cambria" w:eastAsia="Times New Roman" w:hAnsi="Cambria"/>
                <w:sz w:val="20"/>
                <w:szCs w:val="20"/>
              </w:rPr>
              <w:t>Općine Konavle</w:t>
            </w:r>
          </w:p>
        </w:tc>
        <w:tc>
          <w:tcPr>
            <w:tcW w:w="617" w:type="pct"/>
            <w:vAlign w:val="center"/>
          </w:tcPr>
          <w:p w14:paraId="1C82404D"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t>Potpisivanje ugovora o zakupu s fizičkom ili pravnom osobom koja nema nepodmirenu obvezu prema državnom proračunu ili JL(R)S</w:t>
            </w:r>
          </w:p>
        </w:tc>
        <w:tc>
          <w:tcPr>
            <w:tcW w:w="469" w:type="pct"/>
            <w:vAlign w:val="center"/>
          </w:tcPr>
          <w:p w14:paraId="4BE98637"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t>Broj sklopljenih ugovora o zakupu poljoprivrednih</w:t>
            </w:r>
            <w:r>
              <w:rPr>
                <w:rFonts w:ascii="Cambria" w:eastAsia="Times New Roman" w:hAnsi="Cambria"/>
                <w:sz w:val="20"/>
                <w:szCs w:val="20"/>
              </w:rPr>
              <w:t>/građevinskih</w:t>
            </w:r>
            <w:r w:rsidRPr="00207DE2">
              <w:rPr>
                <w:rFonts w:ascii="Cambria" w:eastAsia="Times New Roman" w:hAnsi="Cambria"/>
                <w:sz w:val="20"/>
                <w:szCs w:val="20"/>
              </w:rPr>
              <w:t xml:space="preserve"> zemljišta</w:t>
            </w:r>
          </w:p>
        </w:tc>
        <w:tc>
          <w:tcPr>
            <w:tcW w:w="475" w:type="pct"/>
            <w:vAlign w:val="center"/>
          </w:tcPr>
          <w:p w14:paraId="58CEC751"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t>Broj</w:t>
            </w:r>
          </w:p>
        </w:tc>
        <w:tc>
          <w:tcPr>
            <w:tcW w:w="463" w:type="pct"/>
            <w:vAlign w:val="center"/>
          </w:tcPr>
          <w:p w14:paraId="0FC15861" w14:textId="77777777" w:rsidR="00200D2D" w:rsidRPr="00C320AF" w:rsidRDefault="00200D2D" w:rsidP="00306AE1">
            <w:pPr>
              <w:jc w:val="center"/>
              <w:rPr>
                <w:rFonts w:ascii="Cambria" w:eastAsia="Times New Roman" w:hAnsi="Cambria"/>
                <w:sz w:val="20"/>
                <w:szCs w:val="20"/>
              </w:rPr>
            </w:pPr>
            <w:r w:rsidRPr="00C320AF">
              <w:rPr>
                <w:rFonts w:ascii="Cambria" w:eastAsia="Times New Roman" w:hAnsi="Cambria"/>
                <w:sz w:val="20"/>
                <w:szCs w:val="20"/>
              </w:rPr>
              <w:t>Polazna (0)</w:t>
            </w:r>
          </w:p>
          <w:p w14:paraId="07682E93" w14:textId="77777777" w:rsidR="00200D2D" w:rsidRPr="00C320AF" w:rsidRDefault="00200D2D" w:rsidP="00306AE1">
            <w:pPr>
              <w:jc w:val="center"/>
              <w:rPr>
                <w:rFonts w:ascii="Cambria" w:eastAsia="Times New Roman" w:hAnsi="Cambria"/>
                <w:sz w:val="20"/>
                <w:szCs w:val="20"/>
              </w:rPr>
            </w:pPr>
          </w:p>
          <w:p w14:paraId="42CF6CC2" w14:textId="77777777" w:rsidR="00200D2D" w:rsidRPr="00572D78" w:rsidRDefault="00200D2D" w:rsidP="00306AE1">
            <w:pPr>
              <w:jc w:val="center"/>
              <w:rPr>
                <w:rFonts w:ascii="Cambria" w:eastAsia="Times New Roman" w:hAnsi="Cambria"/>
                <w:sz w:val="20"/>
                <w:szCs w:val="20"/>
              </w:rPr>
            </w:pPr>
            <w:r w:rsidRPr="00C320AF">
              <w:rPr>
                <w:rFonts w:ascii="Cambria" w:eastAsia="Times New Roman" w:hAnsi="Cambria"/>
                <w:sz w:val="20"/>
                <w:szCs w:val="20"/>
              </w:rPr>
              <w:t>Ciljana (0)</w:t>
            </w:r>
          </w:p>
        </w:tc>
        <w:tc>
          <w:tcPr>
            <w:tcW w:w="404" w:type="pct"/>
            <w:vAlign w:val="center"/>
          </w:tcPr>
          <w:p w14:paraId="6BFB9B18" w14:textId="645B2097" w:rsidR="00200D2D" w:rsidRDefault="00007D74" w:rsidP="00306AE1">
            <w:pPr>
              <w:jc w:val="center"/>
              <w:rPr>
                <w:rFonts w:ascii="Cambria" w:eastAsia="Times New Roman" w:hAnsi="Cambria"/>
                <w:sz w:val="20"/>
                <w:szCs w:val="20"/>
              </w:rPr>
            </w:pPr>
            <w:r>
              <w:rPr>
                <w:rFonts w:ascii="Cambria" w:eastAsia="Times New Roman" w:hAnsi="Cambria"/>
                <w:sz w:val="20"/>
                <w:szCs w:val="20"/>
              </w:rPr>
              <w:t>Ostvareno (</w:t>
            </w:r>
            <w:r w:rsidR="00401A95">
              <w:rPr>
                <w:rFonts w:ascii="Cambria" w:eastAsia="Times New Roman" w:hAnsi="Cambria"/>
                <w:sz w:val="20"/>
                <w:szCs w:val="20"/>
              </w:rPr>
              <w:t>0</w:t>
            </w:r>
            <w:r>
              <w:rPr>
                <w:rFonts w:ascii="Cambria" w:eastAsia="Times New Roman" w:hAnsi="Cambria"/>
                <w:sz w:val="20"/>
                <w:szCs w:val="20"/>
              </w:rPr>
              <w:t>)</w:t>
            </w:r>
          </w:p>
        </w:tc>
        <w:tc>
          <w:tcPr>
            <w:tcW w:w="400" w:type="pct"/>
            <w:vAlign w:val="center"/>
          </w:tcPr>
          <w:p w14:paraId="2A8C2086" w14:textId="3BEC1C04" w:rsidR="00200D2D" w:rsidRPr="00207DE2" w:rsidRDefault="00200D2D" w:rsidP="00306AE1">
            <w:pPr>
              <w:jc w:val="center"/>
              <w:rPr>
                <w:rFonts w:ascii="Cambria" w:eastAsia="Times New Roman" w:hAnsi="Cambria"/>
                <w:sz w:val="20"/>
                <w:szCs w:val="20"/>
              </w:rPr>
            </w:pPr>
            <w:r>
              <w:rPr>
                <w:rFonts w:ascii="Cambria" w:eastAsia="Times New Roman" w:hAnsi="Cambria"/>
                <w:sz w:val="20"/>
                <w:szCs w:val="20"/>
              </w:rPr>
              <w:t>/</w:t>
            </w:r>
          </w:p>
        </w:tc>
        <w:tc>
          <w:tcPr>
            <w:tcW w:w="464" w:type="pct"/>
            <w:gridSpan w:val="2"/>
            <w:vAlign w:val="center"/>
          </w:tcPr>
          <w:p w14:paraId="5CC88A8C" w14:textId="6A2FBDAD" w:rsidR="00200D2D" w:rsidRPr="00207DE2" w:rsidRDefault="00200D2D" w:rsidP="00306AE1">
            <w:pPr>
              <w:jc w:val="center"/>
              <w:rPr>
                <w:rFonts w:ascii="Cambria" w:eastAsia="Times New Roman" w:hAnsi="Cambria"/>
                <w:sz w:val="20"/>
                <w:szCs w:val="20"/>
              </w:rPr>
            </w:pPr>
            <w:r>
              <w:rPr>
                <w:rFonts w:ascii="Cambria" w:eastAsia="Times New Roman" w:hAnsi="Cambria"/>
                <w:sz w:val="20"/>
                <w:szCs w:val="20"/>
              </w:rPr>
              <w:t xml:space="preserve">Općina Konavle tijekom 2024. godine </w:t>
            </w:r>
            <w:r w:rsidR="00401A95">
              <w:rPr>
                <w:rFonts w:ascii="Cambria" w:eastAsia="Times New Roman" w:hAnsi="Cambria"/>
                <w:sz w:val="20"/>
                <w:szCs w:val="20"/>
              </w:rPr>
              <w:t>nije davala u zakup</w:t>
            </w:r>
            <w:r>
              <w:rPr>
                <w:rFonts w:ascii="Cambria" w:eastAsia="Times New Roman" w:hAnsi="Cambria"/>
                <w:sz w:val="20"/>
                <w:szCs w:val="20"/>
              </w:rPr>
              <w:t xml:space="preserve"> poljoprivredna/građevinska zemljišta</w:t>
            </w:r>
          </w:p>
        </w:tc>
      </w:tr>
      <w:tr w:rsidR="00200D2D" w:rsidRPr="00207DE2" w14:paraId="02FD8049" w14:textId="77777777" w:rsidTr="00007D74">
        <w:trPr>
          <w:trHeight w:val="284"/>
        </w:trPr>
        <w:tc>
          <w:tcPr>
            <w:tcW w:w="518" w:type="pct"/>
            <w:vAlign w:val="center"/>
          </w:tcPr>
          <w:p w14:paraId="5A2BB818" w14:textId="77777777" w:rsidR="00200D2D" w:rsidRPr="00207DE2" w:rsidRDefault="00200D2D" w:rsidP="00306AE1">
            <w:pPr>
              <w:jc w:val="center"/>
              <w:rPr>
                <w:rFonts w:ascii="Cambria" w:eastAsia="Times New Roman" w:hAnsi="Cambria"/>
                <w:sz w:val="20"/>
                <w:szCs w:val="20"/>
              </w:rPr>
            </w:pPr>
            <w:r w:rsidRPr="00207DE2">
              <w:rPr>
                <w:rFonts w:ascii="Cambria" w:hAnsi="Cambria"/>
                <w:sz w:val="20"/>
                <w:szCs w:val="20"/>
              </w:rPr>
              <w:t xml:space="preserve">Smanjenje portfelja nekretnina kojima upravlja Općina </w:t>
            </w:r>
            <w:r>
              <w:rPr>
                <w:rFonts w:ascii="Cambria" w:hAnsi="Cambria"/>
                <w:sz w:val="20"/>
                <w:szCs w:val="20"/>
              </w:rPr>
              <w:t>Konavle</w:t>
            </w:r>
            <w:r w:rsidRPr="00207DE2">
              <w:rPr>
                <w:rFonts w:ascii="Cambria" w:hAnsi="Cambria"/>
                <w:sz w:val="20"/>
                <w:szCs w:val="20"/>
              </w:rPr>
              <w:t xml:space="preserve"> putem prodaje</w:t>
            </w:r>
          </w:p>
        </w:tc>
        <w:tc>
          <w:tcPr>
            <w:tcW w:w="617" w:type="pct"/>
            <w:gridSpan w:val="2"/>
            <w:vMerge/>
          </w:tcPr>
          <w:p w14:paraId="5A425173" w14:textId="77777777" w:rsidR="00200D2D" w:rsidRPr="00207DE2" w:rsidRDefault="00200D2D" w:rsidP="00306AE1">
            <w:pPr>
              <w:rPr>
                <w:rFonts w:ascii="Cambria" w:eastAsia="Times New Roman" w:hAnsi="Cambria"/>
                <w:sz w:val="20"/>
                <w:szCs w:val="20"/>
              </w:rPr>
            </w:pPr>
          </w:p>
        </w:tc>
        <w:tc>
          <w:tcPr>
            <w:tcW w:w="573" w:type="pct"/>
            <w:vAlign w:val="center"/>
          </w:tcPr>
          <w:p w14:paraId="3D3B95B9"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t>1. Sklapanje ugovora o kupoprodaji građevinskog zemljišta temeljem provedenog javnog natječaja (javno nadmetanje/javno prikupljanje ponuda) ili neposred</w:t>
            </w:r>
            <w:r>
              <w:rPr>
                <w:rFonts w:ascii="Cambria" w:eastAsia="Times New Roman" w:hAnsi="Cambria"/>
                <w:sz w:val="20"/>
                <w:szCs w:val="20"/>
              </w:rPr>
              <w:t>n</w:t>
            </w:r>
            <w:r w:rsidRPr="00207DE2">
              <w:rPr>
                <w:rFonts w:ascii="Cambria" w:eastAsia="Times New Roman" w:hAnsi="Cambria"/>
                <w:sz w:val="20"/>
                <w:szCs w:val="20"/>
              </w:rPr>
              <w:t>om pogodbom</w:t>
            </w:r>
          </w:p>
          <w:p w14:paraId="31EBB818" w14:textId="77777777" w:rsidR="00200D2D" w:rsidRPr="00207DE2" w:rsidRDefault="00200D2D" w:rsidP="00306AE1">
            <w:pPr>
              <w:jc w:val="center"/>
              <w:rPr>
                <w:rFonts w:ascii="Cambria" w:eastAsia="Times New Roman" w:hAnsi="Cambria"/>
                <w:sz w:val="20"/>
                <w:szCs w:val="20"/>
              </w:rPr>
            </w:pPr>
          </w:p>
        </w:tc>
        <w:tc>
          <w:tcPr>
            <w:tcW w:w="617" w:type="pct"/>
            <w:vAlign w:val="center"/>
          </w:tcPr>
          <w:p w14:paraId="3B023B0C"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t>Kupoprodaja – javni natječaj – sastavljanje popisa građevinskih</w:t>
            </w:r>
            <w:r>
              <w:rPr>
                <w:rFonts w:ascii="Cambria" w:eastAsia="Times New Roman" w:hAnsi="Cambria"/>
                <w:sz w:val="20"/>
                <w:szCs w:val="20"/>
              </w:rPr>
              <w:t>/poljoprivrednih</w:t>
            </w:r>
            <w:r w:rsidRPr="00207DE2">
              <w:rPr>
                <w:rFonts w:ascii="Cambria" w:eastAsia="Times New Roman" w:hAnsi="Cambria"/>
                <w:sz w:val="20"/>
                <w:szCs w:val="20"/>
              </w:rPr>
              <w:t xml:space="preserve"> zemljišta namijenjenih prodaji, prikupljanje i obrada dokumentacije, procjena vrijednosti nekretnine, donošenje oduke o prodaji temeljem </w:t>
            </w:r>
            <w:r w:rsidRPr="00207DE2">
              <w:rPr>
                <w:rFonts w:ascii="Cambria" w:eastAsia="Times New Roman" w:hAnsi="Cambria"/>
                <w:sz w:val="20"/>
                <w:szCs w:val="20"/>
              </w:rPr>
              <w:lastRenderedPageBreak/>
              <w:t>provedenog javnog prikupljanja ponuda, provedba javnog natječaja, donošenje odluke o prodaji najpovoljnijem ponuditelju, sklapanje kupoprodajnog ugovora, primopredaja građevinskog zemljišta kupcu, ažuriranje interne evidencije imovine</w:t>
            </w:r>
          </w:p>
        </w:tc>
        <w:tc>
          <w:tcPr>
            <w:tcW w:w="469" w:type="pct"/>
            <w:vAlign w:val="center"/>
          </w:tcPr>
          <w:p w14:paraId="5FA01C64"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lastRenderedPageBreak/>
              <w:t>Broj sklopljenih kupoprodajnih</w:t>
            </w:r>
            <w:r>
              <w:rPr>
                <w:rFonts w:ascii="Cambria" w:eastAsia="Times New Roman" w:hAnsi="Cambria"/>
                <w:sz w:val="20"/>
                <w:szCs w:val="20"/>
              </w:rPr>
              <w:t xml:space="preserve"> </w:t>
            </w:r>
            <w:r w:rsidRPr="00207DE2">
              <w:rPr>
                <w:rFonts w:ascii="Cambria" w:eastAsia="Times New Roman" w:hAnsi="Cambria"/>
                <w:sz w:val="20"/>
                <w:szCs w:val="20"/>
              </w:rPr>
              <w:t>ugovora</w:t>
            </w:r>
          </w:p>
        </w:tc>
        <w:tc>
          <w:tcPr>
            <w:tcW w:w="475" w:type="pct"/>
            <w:vAlign w:val="center"/>
          </w:tcPr>
          <w:p w14:paraId="1C6E0AC9" w14:textId="77777777" w:rsidR="00200D2D" w:rsidRPr="00207DE2" w:rsidRDefault="00200D2D" w:rsidP="00306AE1">
            <w:pPr>
              <w:jc w:val="center"/>
              <w:rPr>
                <w:rFonts w:ascii="Cambria" w:eastAsia="Times New Roman" w:hAnsi="Cambria"/>
                <w:sz w:val="20"/>
                <w:szCs w:val="20"/>
              </w:rPr>
            </w:pPr>
            <w:r w:rsidRPr="00207DE2">
              <w:rPr>
                <w:rFonts w:ascii="Cambria" w:eastAsia="Times New Roman" w:hAnsi="Cambria"/>
                <w:sz w:val="20"/>
                <w:szCs w:val="20"/>
              </w:rPr>
              <w:t>Broj</w:t>
            </w:r>
          </w:p>
        </w:tc>
        <w:tc>
          <w:tcPr>
            <w:tcW w:w="463" w:type="pct"/>
            <w:vAlign w:val="center"/>
          </w:tcPr>
          <w:p w14:paraId="44A08E6C" w14:textId="77777777" w:rsidR="00200D2D" w:rsidRPr="00AA5A87" w:rsidRDefault="00200D2D" w:rsidP="00306AE1">
            <w:pPr>
              <w:jc w:val="center"/>
              <w:rPr>
                <w:rFonts w:ascii="Cambria" w:eastAsia="Times New Roman" w:hAnsi="Cambria"/>
                <w:sz w:val="20"/>
                <w:szCs w:val="20"/>
              </w:rPr>
            </w:pPr>
            <w:r w:rsidRPr="00AA5A87">
              <w:rPr>
                <w:rFonts w:ascii="Cambria" w:eastAsia="Times New Roman" w:hAnsi="Cambria"/>
                <w:sz w:val="20"/>
                <w:szCs w:val="20"/>
              </w:rPr>
              <w:t>Polazna (</w:t>
            </w:r>
            <w:r w:rsidRPr="008D19C5">
              <w:rPr>
                <w:rFonts w:ascii="Cambria" w:eastAsia="Times New Roman" w:hAnsi="Cambria"/>
                <w:sz w:val="20"/>
                <w:szCs w:val="20"/>
              </w:rPr>
              <w:t>dio k.č. br. 996/1, k.o. Cavtat, dio k.č. br. 5039, k.o. Čilipi</w:t>
            </w:r>
            <w:r w:rsidRPr="00AA5A87">
              <w:rPr>
                <w:rFonts w:ascii="Cambria" w:eastAsia="Times New Roman" w:hAnsi="Cambria"/>
                <w:sz w:val="20"/>
                <w:szCs w:val="20"/>
              </w:rPr>
              <w:t>)</w:t>
            </w:r>
          </w:p>
          <w:p w14:paraId="5E84910F" w14:textId="77777777" w:rsidR="00200D2D" w:rsidRPr="00AA5A87" w:rsidRDefault="00200D2D" w:rsidP="00306AE1">
            <w:pPr>
              <w:jc w:val="center"/>
              <w:rPr>
                <w:rFonts w:ascii="Cambria" w:eastAsia="Times New Roman" w:hAnsi="Cambria"/>
                <w:sz w:val="20"/>
                <w:szCs w:val="20"/>
              </w:rPr>
            </w:pPr>
          </w:p>
          <w:p w14:paraId="1EBDE5C3" w14:textId="77777777" w:rsidR="00200D2D" w:rsidRPr="00572D78" w:rsidRDefault="00200D2D" w:rsidP="00306AE1">
            <w:pPr>
              <w:jc w:val="center"/>
              <w:rPr>
                <w:rFonts w:ascii="Cambria" w:eastAsia="Times New Roman" w:hAnsi="Cambria"/>
                <w:sz w:val="20"/>
                <w:szCs w:val="20"/>
              </w:rPr>
            </w:pPr>
            <w:r>
              <w:rPr>
                <w:rFonts w:ascii="Cambria" w:eastAsia="Times New Roman" w:hAnsi="Cambria"/>
                <w:sz w:val="20"/>
                <w:szCs w:val="20"/>
              </w:rPr>
              <w:t>Ciljano – prodaja parcela u poslovnoj zoni Čilipi</w:t>
            </w:r>
          </w:p>
        </w:tc>
        <w:tc>
          <w:tcPr>
            <w:tcW w:w="404" w:type="pct"/>
            <w:vAlign w:val="center"/>
          </w:tcPr>
          <w:p w14:paraId="138CD409" w14:textId="16FE226A" w:rsidR="00200D2D" w:rsidRDefault="00007D74" w:rsidP="00306AE1">
            <w:pPr>
              <w:jc w:val="center"/>
              <w:rPr>
                <w:rFonts w:ascii="Cambria" w:eastAsia="Times New Roman" w:hAnsi="Cambria"/>
                <w:sz w:val="20"/>
                <w:szCs w:val="20"/>
              </w:rPr>
            </w:pPr>
            <w:r>
              <w:rPr>
                <w:rFonts w:ascii="Cambria" w:eastAsia="Times New Roman" w:hAnsi="Cambria"/>
                <w:sz w:val="20"/>
                <w:szCs w:val="20"/>
              </w:rPr>
              <w:t>Ostvareno (</w:t>
            </w:r>
            <w:r w:rsidR="00401A95">
              <w:rPr>
                <w:rFonts w:ascii="Cambria" w:eastAsia="Times New Roman" w:hAnsi="Cambria"/>
                <w:sz w:val="20"/>
                <w:szCs w:val="20"/>
              </w:rPr>
              <w:t>0</w:t>
            </w:r>
            <w:r>
              <w:rPr>
                <w:rFonts w:ascii="Cambria" w:eastAsia="Times New Roman" w:hAnsi="Cambria"/>
                <w:sz w:val="20"/>
                <w:szCs w:val="20"/>
              </w:rPr>
              <w:t>)</w:t>
            </w:r>
          </w:p>
        </w:tc>
        <w:tc>
          <w:tcPr>
            <w:tcW w:w="400" w:type="pct"/>
            <w:vAlign w:val="center"/>
          </w:tcPr>
          <w:p w14:paraId="7624203C" w14:textId="2E79D929" w:rsidR="00200D2D" w:rsidRPr="00207DE2" w:rsidRDefault="00200D2D" w:rsidP="00306AE1">
            <w:pPr>
              <w:jc w:val="center"/>
              <w:rPr>
                <w:rFonts w:ascii="Cambria" w:eastAsia="Times New Roman" w:hAnsi="Cambria"/>
                <w:sz w:val="20"/>
                <w:szCs w:val="20"/>
              </w:rPr>
            </w:pPr>
            <w:r>
              <w:rPr>
                <w:rFonts w:ascii="Cambria" w:eastAsia="Times New Roman" w:hAnsi="Cambria"/>
                <w:sz w:val="20"/>
                <w:szCs w:val="20"/>
              </w:rPr>
              <w:t>/</w:t>
            </w:r>
          </w:p>
        </w:tc>
        <w:tc>
          <w:tcPr>
            <w:tcW w:w="464" w:type="pct"/>
            <w:gridSpan w:val="2"/>
            <w:vAlign w:val="center"/>
          </w:tcPr>
          <w:p w14:paraId="62F5990D" w14:textId="6D8A6889" w:rsidR="00200D2D" w:rsidRPr="00207DE2" w:rsidRDefault="00200D2D" w:rsidP="00306AE1">
            <w:pPr>
              <w:jc w:val="center"/>
              <w:rPr>
                <w:rFonts w:ascii="Cambria" w:eastAsia="Times New Roman" w:hAnsi="Cambria"/>
                <w:sz w:val="20"/>
                <w:szCs w:val="20"/>
              </w:rPr>
            </w:pPr>
            <w:r w:rsidRPr="00813599">
              <w:rPr>
                <w:rFonts w:ascii="Cambria" w:eastAsia="Times New Roman" w:hAnsi="Cambria"/>
                <w:sz w:val="20"/>
                <w:szCs w:val="20"/>
              </w:rPr>
              <w:t>Općina Konavle tijekom 202</w:t>
            </w:r>
            <w:r>
              <w:rPr>
                <w:rFonts w:ascii="Cambria" w:eastAsia="Times New Roman" w:hAnsi="Cambria"/>
                <w:sz w:val="20"/>
                <w:szCs w:val="20"/>
              </w:rPr>
              <w:t>4</w:t>
            </w:r>
            <w:r w:rsidRPr="00813599">
              <w:rPr>
                <w:rFonts w:ascii="Cambria" w:eastAsia="Times New Roman" w:hAnsi="Cambria"/>
                <w:sz w:val="20"/>
                <w:szCs w:val="20"/>
              </w:rPr>
              <w:t xml:space="preserve">. godine </w:t>
            </w:r>
            <w:r w:rsidR="00401A95">
              <w:rPr>
                <w:rFonts w:ascii="Cambria" w:eastAsia="Times New Roman" w:hAnsi="Cambria"/>
                <w:sz w:val="20"/>
                <w:szCs w:val="20"/>
              </w:rPr>
              <w:t>nije prodala nekretnine.</w:t>
            </w:r>
          </w:p>
        </w:tc>
      </w:tr>
    </w:tbl>
    <w:p w14:paraId="522F2DF6" w14:textId="1399A674" w:rsidR="00200D2D" w:rsidRPr="00207DE2" w:rsidRDefault="00200D2D" w:rsidP="00200D2D">
      <w:pPr>
        <w:spacing w:after="0"/>
        <w:rPr>
          <w:rFonts w:ascii="Cambria" w:eastAsia="Times New Roman" w:hAnsi="Cambria"/>
          <w:sz w:val="24"/>
          <w:szCs w:val="24"/>
        </w:rPr>
        <w:sectPr w:rsidR="00200D2D" w:rsidRPr="00207DE2" w:rsidSect="00200D2D">
          <w:pgSz w:w="16838" w:h="11906" w:orient="landscape"/>
          <w:pgMar w:top="1418" w:right="1134" w:bottom="1418" w:left="1134" w:header="709" w:footer="709" w:gutter="0"/>
          <w:cols w:space="708"/>
          <w:titlePg/>
          <w:docGrid w:linePitch="360"/>
        </w:sectPr>
      </w:pPr>
    </w:p>
    <w:p w14:paraId="77030E1C" w14:textId="20D7F6ED" w:rsidR="00200D2D" w:rsidRPr="00207DE2" w:rsidRDefault="00AF6F78" w:rsidP="00AF6F78">
      <w:pPr>
        <w:pStyle w:val="Heading1"/>
        <w:spacing w:before="0" w:beforeAutospacing="0" w:after="0" w:afterAutospacing="0" w:line="276" w:lineRule="auto"/>
        <w:jc w:val="both"/>
        <w:rPr>
          <w:rFonts w:ascii="Cambria" w:hAnsi="Cambria"/>
          <w:color w:val="000000"/>
        </w:rPr>
      </w:pPr>
      <w:bookmarkStart w:id="203" w:name="_Toc152239311"/>
      <w:bookmarkStart w:id="204" w:name="_Toc210642802"/>
      <w:r>
        <w:rPr>
          <w:rFonts w:ascii="Cambria" w:hAnsi="Cambria"/>
          <w:sz w:val="26"/>
          <w:szCs w:val="26"/>
        </w:rPr>
        <w:lastRenderedPageBreak/>
        <w:t xml:space="preserve">5. </w:t>
      </w:r>
      <w:r w:rsidR="00200D2D" w:rsidRPr="00207DE2">
        <w:rPr>
          <w:rFonts w:ascii="Cambria" w:hAnsi="Cambria"/>
          <w:sz w:val="26"/>
          <w:szCs w:val="26"/>
        </w:rPr>
        <w:t xml:space="preserve">POSEBAN CILJ 1.2. - „Unaprjeđenje korporativnog upravljanja i vršenje kontrola </w:t>
      </w:r>
      <w:r w:rsidR="00200D2D">
        <w:rPr>
          <w:rFonts w:ascii="Cambria" w:hAnsi="Cambria"/>
          <w:sz w:val="26"/>
          <w:szCs w:val="26"/>
        </w:rPr>
        <w:t>Općine Konavle</w:t>
      </w:r>
      <w:r w:rsidR="00200D2D" w:rsidRPr="00207DE2">
        <w:rPr>
          <w:rFonts w:ascii="Cambria" w:hAnsi="Cambria"/>
          <w:sz w:val="26"/>
          <w:szCs w:val="26"/>
        </w:rPr>
        <w:t xml:space="preserve"> kao (su)vlasnika trgovačkih društava“</w:t>
      </w:r>
      <w:bookmarkEnd w:id="203"/>
      <w:bookmarkEnd w:id="204"/>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603"/>
        <w:gridCol w:w="1898"/>
        <w:gridCol w:w="1507"/>
        <w:gridCol w:w="1571"/>
        <w:gridCol w:w="1437"/>
        <w:gridCol w:w="1369"/>
        <w:gridCol w:w="1512"/>
        <w:gridCol w:w="1478"/>
        <w:gridCol w:w="1029"/>
        <w:gridCol w:w="1156"/>
      </w:tblGrid>
      <w:tr w:rsidR="00007D74" w:rsidRPr="00207DE2" w14:paraId="47B00B43" w14:textId="77777777" w:rsidTr="00007D74">
        <w:trPr>
          <w:trHeight w:val="284"/>
        </w:trPr>
        <w:tc>
          <w:tcPr>
            <w:tcW w:w="5000" w:type="pct"/>
            <w:gridSpan w:val="10"/>
            <w:shd w:val="clear" w:color="auto" w:fill="B8CCE4" w:themeFill="accent1" w:themeFillTint="66"/>
          </w:tcPr>
          <w:p w14:paraId="4B412D8D" w14:textId="107B8C24" w:rsidR="00007D74" w:rsidRPr="00207DE2" w:rsidRDefault="00007D74" w:rsidP="00007D74">
            <w:pPr>
              <w:spacing w:after="0"/>
              <w:jc w:val="center"/>
              <w:rPr>
                <w:rFonts w:ascii="Cambria" w:hAnsi="Cambria"/>
              </w:rPr>
            </w:pPr>
            <w:r w:rsidRPr="00207DE2">
              <w:rPr>
                <w:rFonts w:ascii="Cambria" w:eastAsia="Times New Roman" w:hAnsi="Cambria"/>
                <w:b/>
                <w:color w:val="1F497D" w:themeColor="text2"/>
              </w:rPr>
              <w:t>PRILOG 2: POSEBAN CILJ 1.2.</w:t>
            </w:r>
            <w:r w:rsidRPr="00207DE2">
              <w:rPr>
                <w:rFonts w:ascii="Cambria" w:eastAsia="Times New Roman" w:hAnsi="Cambria"/>
              </w:rPr>
              <w:t xml:space="preserve"> </w:t>
            </w:r>
            <w:r w:rsidRPr="00207DE2">
              <w:rPr>
                <w:rFonts w:ascii="Cambria" w:hAnsi="Cambria"/>
              </w:rPr>
              <w:t xml:space="preserve">„Unaprjeđenje korporativnog upravljanja i vršenje kontrola </w:t>
            </w:r>
            <w:r>
              <w:rPr>
                <w:rFonts w:ascii="Cambria" w:hAnsi="Cambria"/>
              </w:rPr>
              <w:t>Općine Konavle</w:t>
            </w:r>
            <w:r w:rsidRPr="00207DE2">
              <w:rPr>
                <w:rFonts w:ascii="Cambria" w:hAnsi="Cambria"/>
              </w:rPr>
              <w:t xml:space="preserve"> kao (su)vlasnika trgovačkih društava“</w:t>
            </w:r>
          </w:p>
          <w:p w14:paraId="1E7D4AEC" w14:textId="77777777" w:rsidR="00007D74" w:rsidRPr="00207DE2" w:rsidRDefault="00007D74" w:rsidP="00007D74">
            <w:pPr>
              <w:spacing w:after="0"/>
              <w:jc w:val="center"/>
              <w:rPr>
                <w:rFonts w:ascii="Cambria" w:eastAsia="Times New Roman" w:hAnsi="Cambria"/>
                <w:sz w:val="24"/>
                <w:szCs w:val="24"/>
              </w:rPr>
            </w:pPr>
            <w:r w:rsidRPr="00207DE2">
              <w:rPr>
                <w:rFonts w:ascii="Cambria" w:hAnsi="Cambria"/>
                <w:b/>
                <w:color w:val="1F497D" w:themeColor="text2"/>
              </w:rPr>
              <w:t>Razdoblje:</w:t>
            </w:r>
            <w:r w:rsidRPr="00207DE2">
              <w:rPr>
                <w:rFonts w:ascii="Cambria" w:hAnsi="Cambria"/>
              </w:rPr>
              <w:t xml:space="preserve"> siječanj – prosinac 202</w:t>
            </w:r>
            <w:r>
              <w:rPr>
                <w:rFonts w:ascii="Cambria" w:hAnsi="Cambria"/>
              </w:rPr>
              <w:t>4</w:t>
            </w:r>
            <w:r w:rsidRPr="00207DE2">
              <w:rPr>
                <w:rFonts w:ascii="Cambria" w:hAnsi="Cambria"/>
              </w:rPr>
              <w:t>.</w:t>
            </w:r>
          </w:p>
        </w:tc>
      </w:tr>
      <w:tr w:rsidR="00DA5426" w:rsidRPr="00207DE2" w14:paraId="7D21D325" w14:textId="77777777" w:rsidTr="00007D74">
        <w:trPr>
          <w:trHeight w:val="284"/>
        </w:trPr>
        <w:tc>
          <w:tcPr>
            <w:tcW w:w="567" w:type="pct"/>
            <w:shd w:val="clear" w:color="auto" w:fill="DBE5F1" w:themeFill="accent1" w:themeFillTint="33"/>
            <w:vAlign w:val="center"/>
          </w:tcPr>
          <w:p w14:paraId="47ACE6C6" w14:textId="77777777" w:rsidR="00007D74" w:rsidRPr="00207DE2" w:rsidRDefault="00007D74"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MJERA</w:t>
            </w:r>
          </w:p>
        </w:tc>
        <w:tc>
          <w:tcPr>
            <w:tcW w:w="672" w:type="pct"/>
            <w:shd w:val="clear" w:color="auto" w:fill="DBE5F1" w:themeFill="accent1" w:themeFillTint="33"/>
            <w:vAlign w:val="center"/>
          </w:tcPr>
          <w:p w14:paraId="4F1E272D" w14:textId="77777777" w:rsidR="00007D74" w:rsidRPr="00207DE2" w:rsidRDefault="00007D74"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PRAVNO/UPRAVNI INSTRUMENTI PROVEDBE MJERE</w:t>
            </w:r>
          </w:p>
        </w:tc>
        <w:tc>
          <w:tcPr>
            <w:tcW w:w="544" w:type="pct"/>
            <w:shd w:val="clear" w:color="auto" w:fill="DBE5F1" w:themeFill="accent1" w:themeFillTint="33"/>
            <w:vAlign w:val="center"/>
          </w:tcPr>
          <w:p w14:paraId="52D1BCBE" w14:textId="77777777" w:rsidR="00007D74" w:rsidRPr="00207DE2" w:rsidRDefault="00007D74"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AKTIVNOSTI/</w:t>
            </w:r>
          </w:p>
          <w:p w14:paraId="5342A53B" w14:textId="77777777" w:rsidR="00007D74" w:rsidRPr="00207DE2" w:rsidRDefault="00007D74"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NAČIN OSTVARENJA</w:t>
            </w:r>
          </w:p>
        </w:tc>
        <w:tc>
          <w:tcPr>
            <w:tcW w:w="556" w:type="pct"/>
            <w:shd w:val="clear" w:color="auto" w:fill="DBE5F1" w:themeFill="accent1" w:themeFillTint="33"/>
            <w:vAlign w:val="center"/>
          </w:tcPr>
          <w:p w14:paraId="3EC9AAF7" w14:textId="77777777" w:rsidR="00007D74" w:rsidRPr="00207DE2" w:rsidRDefault="00007D74"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AKTIVNOSTI</w:t>
            </w:r>
          </w:p>
        </w:tc>
        <w:tc>
          <w:tcPr>
            <w:tcW w:w="508" w:type="pct"/>
            <w:shd w:val="clear" w:color="auto" w:fill="DBE5F1" w:themeFill="accent1" w:themeFillTint="33"/>
            <w:vAlign w:val="center"/>
          </w:tcPr>
          <w:p w14:paraId="59B09A19" w14:textId="77777777" w:rsidR="00007D74" w:rsidRPr="00207DE2" w:rsidRDefault="00007D74"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POKAZATELJI REZULTATA</w:t>
            </w:r>
          </w:p>
        </w:tc>
        <w:tc>
          <w:tcPr>
            <w:tcW w:w="484" w:type="pct"/>
            <w:shd w:val="clear" w:color="auto" w:fill="DBE5F1" w:themeFill="accent1" w:themeFillTint="33"/>
            <w:vAlign w:val="center"/>
          </w:tcPr>
          <w:p w14:paraId="67149F26" w14:textId="77777777" w:rsidR="00007D74" w:rsidRPr="00207DE2" w:rsidRDefault="00007D74"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MJERNA JEDINICA ZA POKAZATELJ REZULTATA</w:t>
            </w:r>
          </w:p>
        </w:tc>
        <w:tc>
          <w:tcPr>
            <w:tcW w:w="535" w:type="pct"/>
            <w:shd w:val="clear" w:color="auto" w:fill="DBE5F1" w:themeFill="accent1" w:themeFillTint="33"/>
            <w:vAlign w:val="center"/>
          </w:tcPr>
          <w:p w14:paraId="1D2A6E7E" w14:textId="77777777" w:rsidR="00007D74" w:rsidRPr="00207DE2" w:rsidRDefault="00007D74"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POLAZNA I CILJANA VRIJEDNOST MJERNE JEDINICE</w:t>
            </w:r>
          </w:p>
        </w:tc>
        <w:tc>
          <w:tcPr>
            <w:tcW w:w="353" w:type="pct"/>
            <w:shd w:val="clear" w:color="auto" w:fill="DBE5F1" w:themeFill="accent1" w:themeFillTint="33"/>
          </w:tcPr>
          <w:p w14:paraId="3E902778" w14:textId="30FE0A19" w:rsidR="00007D74" w:rsidRPr="00207DE2" w:rsidRDefault="00007D74" w:rsidP="00306AE1">
            <w:pPr>
              <w:jc w:val="center"/>
              <w:rPr>
                <w:rFonts w:ascii="Cambria" w:eastAsia="Times New Roman" w:hAnsi="Cambria"/>
                <w:b/>
                <w:color w:val="1F497D" w:themeColor="text2"/>
                <w:sz w:val="20"/>
                <w:szCs w:val="20"/>
              </w:rPr>
            </w:pPr>
            <w:r>
              <w:rPr>
                <w:rFonts w:ascii="Cambria" w:eastAsia="Times New Roman" w:hAnsi="Cambria"/>
                <w:b/>
                <w:color w:val="1F497D" w:themeColor="text2"/>
                <w:sz w:val="20"/>
                <w:szCs w:val="20"/>
              </w:rPr>
              <w:t>OSTVARENA VRIJEDNOST</w:t>
            </w:r>
          </w:p>
        </w:tc>
        <w:tc>
          <w:tcPr>
            <w:tcW w:w="363" w:type="pct"/>
            <w:shd w:val="clear" w:color="auto" w:fill="DBE5F1" w:themeFill="accent1" w:themeFillTint="33"/>
            <w:vAlign w:val="center"/>
          </w:tcPr>
          <w:p w14:paraId="7FDD8AA5" w14:textId="3E64DD72" w:rsidR="00007D74" w:rsidRPr="00207DE2" w:rsidRDefault="00007D74"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PROJEKT</w:t>
            </w:r>
          </w:p>
        </w:tc>
        <w:tc>
          <w:tcPr>
            <w:tcW w:w="417" w:type="pct"/>
            <w:shd w:val="clear" w:color="auto" w:fill="DBE5F1" w:themeFill="accent1" w:themeFillTint="33"/>
            <w:vAlign w:val="center"/>
          </w:tcPr>
          <w:p w14:paraId="711CE8F4" w14:textId="77777777" w:rsidR="00007D74" w:rsidRPr="00207DE2" w:rsidRDefault="00007D74"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PROJEKTA</w:t>
            </w:r>
          </w:p>
        </w:tc>
      </w:tr>
      <w:tr w:rsidR="00DA5426" w:rsidRPr="00207DE2" w14:paraId="17D48490" w14:textId="77777777" w:rsidTr="00007D74">
        <w:trPr>
          <w:trHeight w:val="3986"/>
        </w:trPr>
        <w:tc>
          <w:tcPr>
            <w:tcW w:w="567" w:type="pct"/>
            <w:vAlign w:val="center"/>
          </w:tcPr>
          <w:p w14:paraId="15AE320C" w14:textId="77777777" w:rsidR="00007D74" w:rsidRPr="00207DE2" w:rsidRDefault="00007D74" w:rsidP="006A27A0">
            <w:pPr>
              <w:spacing w:after="0"/>
              <w:jc w:val="center"/>
              <w:rPr>
                <w:rFonts w:ascii="Cambria" w:eastAsia="Times New Roman" w:hAnsi="Cambria"/>
                <w:sz w:val="20"/>
                <w:szCs w:val="20"/>
              </w:rPr>
            </w:pPr>
            <w:r w:rsidRPr="00207DE2">
              <w:rPr>
                <w:rFonts w:ascii="Cambria" w:eastAsia="Times New Roman" w:hAnsi="Cambria"/>
                <w:sz w:val="20"/>
                <w:szCs w:val="20"/>
              </w:rPr>
              <w:t xml:space="preserve">Implementiranje operativnih mjera upravljanja trgovačkim društvima u (su)vlasništvu </w:t>
            </w:r>
          </w:p>
          <w:p w14:paraId="56C2B6B9" w14:textId="77777777" w:rsidR="00007D74" w:rsidRPr="00207DE2" w:rsidRDefault="00007D74" w:rsidP="006A27A0">
            <w:pPr>
              <w:spacing w:after="0"/>
              <w:jc w:val="center"/>
              <w:rPr>
                <w:rFonts w:ascii="Cambria" w:eastAsia="Times New Roman" w:hAnsi="Cambria"/>
                <w:sz w:val="20"/>
                <w:szCs w:val="20"/>
              </w:rPr>
            </w:pPr>
            <w:r>
              <w:rPr>
                <w:rFonts w:ascii="Cambria" w:eastAsia="Times New Roman" w:hAnsi="Cambria"/>
                <w:sz w:val="20"/>
                <w:szCs w:val="20"/>
              </w:rPr>
              <w:t>Općine Konavle</w:t>
            </w:r>
          </w:p>
          <w:p w14:paraId="06E8B22C" w14:textId="77777777" w:rsidR="00007D74" w:rsidRPr="00207DE2" w:rsidRDefault="00007D74" w:rsidP="00306AE1">
            <w:pPr>
              <w:jc w:val="center"/>
              <w:rPr>
                <w:rFonts w:ascii="Cambria" w:eastAsia="Times New Roman" w:hAnsi="Cambria"/>
                <w:b/>
                <w:bCs/>
                <w:kern w:val="36"/>
                <w:sz w:val="20"/>
                <w:szCs w:val="20"/>
              </w:rPr>
            </w:pPr>
          </w:p>
        </w:tc>
        <w:tc>
          <w:tcPr>
            <w:tcW w:w="672" w:type="pct"/>
            <w:vMerge w:val="restart"/>
            <w:vAlign w:val="center"/>
          </w:tcPr>
          <w:p w14:paraId="3F5D8066" w14:textId="77777777" w:rsidR="00DA5426" w:rsidRPr="002C229A" w:rsidRDefault="00DA5426" w:rsidP="00DA5426">
            <w:pPr>
              <w:spacing w:after="0"/>
              <w:jc w:val="center"/>
              <w:rPr>
                <w:rFonts w:asciiTheme="majorHAnsi" w:hAnsiTheme="majorHAnsi"/>
                <w:sz w:val="20"/>
                <w:szCs w:val="20"/>
                <w:lang w:eastAsia="hr-HR"/>
              </w:rPr>
            </w:pPr>
            <w:r w:rsidRPr="002C229A">
              <w:rPr>
                <w:rFonts w:asciiTheme="majorHAnsi" w:hAnsiTheme="majorHAnsi"/>
                <w:sz w:val="20"/>
                <w:szCs w:val="20"/>
                <w:lang w:eastAsia="hr-HR"/>
              </w:rPr>
              <w:fldChar w:fldCharType="begin"/>
            </w:r>
            <w:r w:rsidRPr="002C229A">
              <w:rPr>
                <w:rFonts w:asciiTheme="majorHAnsi" w:hAnsiTheme="majorHAnsi"/>
                <w:sz w:val="20"/>
                <w:szCs w:val="20"/>
                <w:lang w:eastAsia="hr-HR"/>
              </w:rPr>
              <w:instrText>HYPERLINK "https://narodne-novine.nn.hr/clanci/sluzbeni/2023_12_155_2361.html"</w:instrText>
            </w:r>
            <w:r w:rsidRPr="002C229A">
              <w:rPr>
                <w:rFonts w:asciiTheme="majorHAnsi" w:hAnsiTheme="majorHAnsi"/>
                <w:sz w:val="20"/>
                <w:szCs w:val="20"/>
                <w:lang w:eastAsia="hr-HR"/>
              </w:rPr>
            </w:r>
            <w:r w:rsidRPr="002C229A">
              <w:rPr>
                <w:rFonts w:asciiTheme="majorHAnsi" w:hAnsiTheme="majorHAnsi"/>
                <w:sz w:val="20"/>
                <w:szCs w:val="20"/>
                <w:lang w:eastAsia="hr-HR"/>
              </w:rPr>
              <w:fldChar w:fldCharType="separate"/>
            </w:r>
            <w:r w:rsidRPr="002C229A">
              <w:rPr>
                <w:rFonts w:asciiTheme="majorHAnsi" w:hAnsiTheme="majorHAnsi"/>
                <w:sz w:val="20"/>
                <w:szCs w:val="20"/>
                <w:lang w:eastAsia="hr-HR"/>
              </w:rPr>
              <w:t>Zakon o upravljanju nekretninama i pokretninama u vlasništvu Republike Hrvatske</w:t>
            </w:r>
          </w:p>
          <w:p w14:paraId="0113A0BA" w14:textId="77777777" w:rsidR="00DA5426" w:rsidRPr="00A07B67" w:rsidRDefault="00DA5426" w:rsidP="00DA5426">
            <w:pPr>
              <w:jc w:val="center"/>
              <w:rPr>
                <w:rFonts w:asciiTheme="majorHAnsi" w:hAnsiTheme="majorHAnsi"/>
                <w:sz w:val="20"/>
                <w:szCs w:val="20"/>
                <w:lang w:eastAsia="hr-HR"/>
              </w:rPr>
            </w:pPr>
            <w:r w:rsidRPr="002C229A">
              <w:rPr>
                <w:rFonts w:asciiTheme="majorHAnsi" w:hAnsiTheme="majorHAnsi"/>
                <w:sz w:val="20"/>
                <w:szCs w:val="20"/>
                <w:lang w:eastAsia="hr-HR"/>
              </w:rPr>
              <w:t>(»Narodne novine«, broj 155/23)</w:t>
            </w:r>
            <w:r w:rsidRPr="002C229A">
              <w:rPr>
                <w:rFonts w:asciiTheme="majorHAnsi" w:hAnsiTheme="majorHAnsi"/>
                <w:sz w:val="20"/>
                <w:szCs w:val="20"/>
                <w:lang w:eastAsia="hr-HR"/>
              </w:rPr>
              <w:fldChar w:fldCharType="end"/>
            </w:r>
          </w:p>
          <w:p w14:paraId="0E754C08" w14:textId="5B8DEFCC" w:rsidR="00007D74" w:rsidRPr="00DA5426" w:rsidRDefault="00DA5426" w:rsidP="00DA5426">
            <w:pPr>
              <w:jc w:val="center"/>
              <w:rPr>
                <w:rFonts w:asciiTheme="majorHAnsi" w:eastAsia="Times New Roman" w:hAnsiTheme="majorHAnsi"/>
                <w:sz w:val="20"/>
                <w:szCs w:val="20"/>
              </w:rPr>
            </w:pPr>
            <w:hyperlink r:id="rId42" w:history="1">
              <w:r w:rsidRPr="00121D33">
                <w:rPr>
                  <w:rStyle w:val="Hyperlink"/>
                  <w:rFonts w:asciiTheme="majorHAnsi" w:eastAsia="Times New Roman" w:hAnsiTheme="majorHAnsi"/>
                  <w:color w:val="auto"/>
                  <w:sz w:val="20"/>
                  <w:szCs w:val="20"/>
                  <w:u w:val="none"/>
                </w:rPr>
                <w:t>Zakon o pravu na pristup informacijama (»Narodne novine«, broj 25/13, 85/15,</w:t>
              </w:r>
              <w:r>
                <w:rPr>
                  <w:rStyle w:val="Hyperlink"/>
                  <w:rFonts w:asciiTheme="majorHAnsi" w:eastAsia="Times New Roman" w:hAnsiTheme="majorHAnsi"/>
                  <w:color w:val="auto"/>
                  <w:sz w:val="20"/>
                  <w:szCs w:val="20"/>
                  <w:u w:val="none"/>
                </w:rPr>
                <w:t xml:space="preserve"> </w:t>
              </w:r>
              <w:r w:rsidRPr="00121D33">
                <w:rPr>
                  <w:rStyle w:val="Hyperlink"/>
                  <w:rFonts w:asciiTheme="majorHAnsi" w:hAnsiTheme="majorHAnsi"/>
                  <w:color w:val="auto"/>
                  <w:sz w:val="20"/>
                  <w:szCs w:val="20"/>
                  <w:u w:val="none"/>
                </w:rPr>
                <w:t>69/22</w:t>
              </w:r>
              <w:r w:rsidRPr="00121D33">
                <w:rPr>
                  <w:rStyle w:val="Hyperlink"/>
                  <w:rFonts w:asciiTheme="majorHAnsi" w:eastAsia="Times New Roman" w:hAnsiTheme="majorHAnsi"/>
                  <w:color w:val="auto"/>
                  <w:sz w:val="20"/>
                  <w:szCs w:val="20"/>
                  <w:u w:val="none"/>
                </w:rPr>
                <w:t>)</w:t>
              </w:r>
            </w:hyperlink>
          </w:p>
          <w:p w14:paraId="44F298DC" w14:textId="77777777" w:rsidR="00007D74" w:rsidRPr="00207DE2" w:rsidRDefault="00007D74" w:rsidP="00306AE1">
            <w:pPr>
              <w:jc w:val="center"/>
              <w:rPr>
                <w:rFonts w:ascii="Cambria" w:eastAsia="Times New Roman" w:hAnsi="Cambria"/>
                <w:sz w:val="20"/>
                <w:szCs w:val="20"/>
              </w:rPr>
            </w:pPr>
          </w:p>
        </w:tc>
        <w:tc>
          <w:tcPr>
            <w:tcW w:w="544" w:type="pct"/>
            <w:vAlign w:val="center"/>
          </w:tcPr>
          <w:p w14:paraId="29DF147A" w14:textId="77777777" w:rsidR="00007D74" w:rsidRPr="00207DE2" w:rsidRDefault="00007D74" w:rsidP="00306AE1">
            <w:pPr>
              <w:jc w:val="center"/>
              <w:rPr>
                <w:rFonts w:ascii="Cambria" w:hAnsi="Cambria"/>
                <w:sz w:val="20"/>
                <w:szCs w:val="20"/>
              </w:rPr>
            </w:pPr>
            <w:r w:rsidRPr="00207DE2">
              <w:rPr>
                <w:rFonts w:ascii="Cambria" w:eastAsia="Times New Roman" w:hAnsi="Cambria"/>
                <w:sz w:val="20"/>
                <w:szCs w:val="20"/>
              </w:rPr>
              <w:t>1. Prikupljati i analizirati izvješća o poslovanju dostavljena od trgovačkih društava</w:t>
            </w:r>
          </w:p>
        </w:tc>
        <w:tc>
          <w:tcPr>
            <w:tcW w:w="556" w:type="pct"/>
          </w:tcPr>
          <w:p w14:paraId="6E215D04" w14:textId="77777777" w:rsidR="00007D74" w:rsidRPr="00207DE2" w:rsidRDefault="00007D74" w:rsidP="00306AE1">
            <w:pPr>
              <w:jc w:val="center"/>
              <w:rPr>
                <w:rFonts w:ascii="Cambria" w:eastAsia="Times New Roman" w:hAnsi="Cambria"/>
                <w:sz w:val="20"/>
                <w:szCs w:val="20"/>
              </w:rPr>
            </w:pPr>
            <w:r w:rsidRPr="00207DE2">
              <w:rPr>
                <w:rFonts w:ascii="Cambria" w:hAnsi="Cambria"/>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508" w:type="pct"/>
            <w:vAlign w:val="center"/>
          </w:tcPr>
          <w:p w14:paraId="10FA5459" w14:textId="77777777" w:rsidR="00007D74" w:rsidRPr="00207DE2" w:rsidRDefault="00007D74" w:rsidP="00306AE1">
            <w:pPr>
              <w:jc w:val="center"/>
              <w:rPr>
                <w:rFonts w:ascii="Cambria" w:eastAsia="Times New Roman" w:hAnsi="Cambria"/>
                <w:sz w:val="20"/>
                <w:szCs w:val="20"/>
              </w:rPr>
            </w:pPr>
            <w:r w:rsidRPr="00207DE2">
              <w:rPr>
                <w:rFonts w:ascii="Cambria" w:eastAsia="Times New Roman" w:hAnsi="Cambria"/>
                <w:sz w:val="20"/>
                <w:szCs w:val="20"/>
              </w:rPr>
              <w:t>Broj prikupljenih izvještaja</w:t>
            </w:r>
          </w:p>
        </w:tc>
        <w:tc>
          <w:tcPr>
            <w:tcW w:w="484" w:type="pct"/>
            <w:vAlign w:val="center"/>
          </w:tcPr>
          <w:p w14:paraId="6E829167" w14:textId="77777777" w:rsidR="00007D74" w:rsidRPr="00207DE2" w:rsidRDefault="00007D74" w:rsidP="00306AE1">
            <w:pPr>
              <w:jc w:val="center"/>
              <w:rPr>
                <w:rFonts w:ascii="Cambria" w:eastAsia="Times New Roman" w:hAnsi="Cambria"/>
                <w:sz w:val="20"/>
                <w:szCs w:val="20"/>
              </w:rPr>
            </w:pPr>
            <w:r w:rsidRPr="00207DE2">
              <w:rPr>
                <w:rFonts w:ascii="Cambria" w:eastAsia="Times New Roman" w:hAnsi="Cambria"/>
                <w:sz w:val="20"/>
                <w:szCs w:val="20"/>
              </w:rPr>
              <w:t>Broj</w:t>
            </w:r>
          </w:p>
        </w:tc>
        <w:tc>
          <w:tcPr>
            <w:tcW w:w="535" w:type="pct"/>
            <w:vAlign w:val="center"/>
          </w:tcPr>
          <w:p w14:paraId="221109AA" w14:textId="77777777" w:rsidR="00007D74" w:rsidRPr="00C320AF" w:rsidRDefault="00007D74" w:rsidP="00306AE1">
            <w:pPr>
              <w:jc w:val="center"/>
              <w:rPr>
                <w:rFonts w:ascii="Cambria" w:eastAsia="Times New Roman" w:hAnsi="Cambria"/>
                <w:sz w:val="20"/>
                <w:szCs w:val="20"/>
              </w:rPr>
            </w:pPr>
            <w:r w:rsidRPr="00C320AF">
              <w:rPr>
                <w:rFonts w:ascii="Cambria" w:eastAsia="Times New Roman" w:hAnsi="Cambria"/>
                <w:sz w:val="20"/>
                <w:szCs w:val="20"/>
              </w:rPr>
              <w:t>Polazna (8)</w:t>
            </w:r>
          </w:p>
          <w:p w14:paraId="02AC924F" w14:textId="77777777" w:rsidR="00007D74" w:rsidRPr="00C320AF" w:rsidRDefault="00007D74" w:rsidP="00306AE1">
            <w:pPr>
              <w:jc w:val="center"/>
              <w:rPr>
                <w:rFonts w:ascii="Cambria" w:eastAsia="Times New Roman" w:hAnsi="Cambria"/>
                <w:sz w:val="20"/>
                <w:szCs w:val="20"/>
              </w:rPr>
            </w:pPr>
          </w:p>
          <w:p w14:paraId="3175821E" w14:textId="77777777" w:rsidR="00007D74" w:rsidRPr="00207DE2" w:rsidRDefault="00007D74" w:rsidP="00306AE1">
            <w:pPr>
              <w:jc w:val="center"/>
              <w:rPr>
                <w:rFonts w:ascii="Cambria" w:eastAsia="Times New Roman" w:hAnsi="Cambria"/>
                <w:sz w:val="20"/>
                <w:szCs w:val="20"/>
              </w:rPr>
            </w:pPr>
            <w:r w:rsidRPr="00C320AF">
              <w:rPr>
                <w:rFonts w:ascii="Cambria" w:eastAsia="Times New Roman" w:hAnsi="Cambria"/>
                <w:sz w:val="20"/>
                <w:szCs w:val="20"/>
              </w:rPr>
              <w:t>Ciljana (8)</w:t>
            </w:r>
          </w:p>
        </w:tc>
        <w:tc>
          <w:tcPr>
            <w:tcW w:w="353" w:type="pct"/>
            <w:vAlign w:val="center"/>
          </w:tcPr>
          <w:p w14:paraId="2E7B0D67" w14:textId="2F74DB4A" w:rsidR="00007D74" w:rsidRDefault="00007D74" w:rsidP="00306AE1">
            <w:pPr>
              <w:jc w:val="center"/>
              <w:rPr>
                <w:rFonts w:ascii="Cambria" w:eastAsia="Times New Roman" w:hAnsi="Cambria"/>
                <w:sz w:val="20"/>
                <w:szCs w:val="20"/>
              </w:rPr>
            </w:pPr>
            <w:r w:rsidRPr="00C71D91">
              <w:rPr>
                <w:rFonts w:ascii="Cambria" w:eastAsia="Times New Roman" w:hAnsi="Cambria"/>
                <w:sz w:val="20"/>
                <w:szCs w:val="20"/>
              </w:rPr>
              <w:t>Ostvareno (</w:t>
            </w:r>
            <w:r w:rsidR="006E24A6" w:rsidRPr="00C71D91">
              <w:rPr>
                <w:rFonts w:ascii="Cambria" w:eastAsia="Times New Roman" w:hAnsi="Cambria"/>
                <w:sz w:val="20"/>
                <w:szCs w:val="20"/>
              </w:rPr>
              <w:t>8</w:t>
            </w:r>
            <w:r w:rsidRPr="00C71D91">
              <w:rPr>
                <w:rFonts w:ascii="Cambria" w:eastAsia="Times New Roman" w:hAnsi="Cambria"/>
                <w:sz w:val="20"/>
                <w:szCs w:val="20"/>
              </w:rPr>
              <w:t>)</w:t>
            </w:r>
          </w:p>
        </w:tc>
        <w:tc>
          <w:tcPr>
            <w:tcW w:w="780" w:type="pct"/>
            <w:gridSpan w:val="2"/>
            <w:vAlign w:val="center"/>
          </w:tcPr>
          <w:p w14:paraId="040D9331" w14:textId="3B470441" w:rsidR="00007D74" w:rsidRPr="00207DE2" w:rsidRDefault="00007D74" w:rsidP="00306AE1">
            <w:pPr>
              <w:jc w:val="center"/>
              <w:rPr>
                <w:rFonts w:ascii="Cambria" w:eastAsia="Times New Roman" w:hAnsi="Cambria"/>
                <w:sz w:val="20"/>
                <w:szCs w:val="20"/>
              </w:rPr>
            </w:pPr>
            <w:r>
              <w:rPr>
                <w:rFonts w:ascii="Cambria" w:eastAsia="Times New Roman" w:hAnsi="Cambria"/>
                <w:sz w:val="20"/>
                <w:szCs w:val="20"/>
              </w:rPr>
              <w:t>/</w:t>
            </w:r>
          </w:p>
        </w:tc>
      </w:tr>
      <w:tr w:rsidR="00DA5426" w:rsidRPr="00207DE2" w14:paraId="196D54EB" w14:textId="77777777" w:rsidTr="00007D74">
        <w:trPr>
          <w:trHeight w:val="1170"/>
        </w:trPr>
        <w:tc>
          <w:tcPr>
            <w:tcW w:w="567" w:type="pct"/>
            <w:vMerge w:val="restart"/>
            <w:vAlign w:val="center"/>
          </w:tcPr>
          <w:p w14:paraId="4EEE3FE9" w14:textId="77777777" w:rsidR="00007D74" w:rsidRPr="00207DE2" w:rsidRDefault="00007D74" w:rsidP="00306AE1">
            <w:pPr>
              <w:jc w:val="center"/>
              <w:rPr>
                <w:rFonts w:ascii="Cambria" w:hAnsi="Cambria"/>
                <w:sz w:val="20"/>
                <w:szCs w:val="20"/>
              </w:rPr>
            </w:pPr>
            <w:r w:rsidRPr="00207DE2">
              <w:rPr>
                <w:rFonts w:ascii="Cambria" w:hAnsi="Cambria"/>
                <w:sz w:val="20"/>
                <w:szCs w:val="20"/>
              </w:rPr>
              <w:lastRenderedPageBreak/>
              <w:t xml:space="preserve">Jačanje učinkovitosti poslovanja i praćenje poslovanja trgovačkih društava u (su)vlasništvu </w:t>
            </w:r>
            <w:r>
              <w:rPr>
                <w:rFonts w:ascii="Cambria" w:hAnsi="Cambria"/>
                <w:sz w:val="20"/>
                <w:szCs w:val="20"/>
              </w:rPr>
              <w:t>Općine Konavle</w:t>
            </w:r>
          </w:p>
        </w:tc>
        <w:tc>
          <w:tcPr>
            <w:tcW w:w="672" w:type="pct"/>
            <w:vMerge/>
          </w:tcPr>
          <w:p w14:paraId="25169EF2" w14:textId="77777777" w:rsidR="00007D74" w:rsidRPr="00207DE2" w:rsidRDefault="00007D74" w:rsidP="00306AE1">
            <w:pPr>
              <w:rPr>
                <w:rFonts w:ascii="Cambria" w:eastAsia="Times New Roman" w:hAnsi="Cambria"/>
                <w:sz w:val="20"/>
                <w:szCs w:val="20"/>
              </w:rPr>
            </w:pPr>
          </w:p>
        </w:tc>
        <w:tc>
          <w:tcPr>
            <w:tcW w:w="544" w:type="pct"/>
            <w:vAlign w:val="center"/>
          </w:tcPr>
          <w:p w14:paraId="6FDC6076" w14:textId="77777777" w:rsidR="00007D74" w:rsidRPr="00207DE2" w:rsidRDefault="00007D74" w:rsidP="00306AE1">
            <w:pPr>
              <w:jc w:val="center"/>
              <w:rPr>
                <w:rFonts w:ascii="Cambria" w:eastAsia="Times New Roman" w:hAnsi="Cambria"/>
                <w:sz w:val="20"/>
                <w:szCs w:val="20"/>
              </w:rPr>
            </w:pPr>
            <w:r w:rsidRPr="00207DE2">
              <w:rPr>
                <w:rFonts w:ascii="Cambria" w:eastAsia="Times New Roman" w:hAnsi="Cambria"/>
                <w:sz w:val="20"/>
                <w:szCs w:val="20"/>
              </w:rPr>
              <w:t>1. Definiranje adekvatne i pravovremene komunikacije vlasničkih očekivanja prema predstavničkim tijelima trgovačkih društava</w:t>
            </w:r>
          </w:p>
        </w:tc>
        <w:tc>
          <w:tcPr>
            <w:tcW w:w="556" w:type="pct"/>
            <w:vAlign w:val="center"/>
          </w:tcPr>
          <w:p w14:paraId="746D71B2" w14:textId="77777777" w:rsidR="00007D74" w:rsidRPr="00207DE2" w:rsidRDefault="00007D74" w:rsidP="00306AE1">
            <w:pPr>
              <w:jc w:val="center"/>
              <w:rPr>
                <w:rFonts w:ascii="Cambria" w:eastAsia="Times New Roman" w:hAnsi="Cambria"/>
                <w:sz w:val="20"/>
                <w:szCs w:val="20"/>
              </w:rPr>
            </w:pPr>
            <w:r w:rsidRPr="00207DE2">
              <w:rPr>
                <w:rFonts w:ascii="Cambria" w:eastAsia="Times New Roman" w:hAnsi="Cambria"/>
                <w:sz w:val="20"/>
                <w:szCs w:val="20"/>
              </w:rPr>
              <w:t xml:space="preserve">Razvoj aktivne komunikacije s predstavničkim tijelima </w:t>
            </w:r>
          </w:p>
        </w:tc>
        <w:tc>
          <w:tcPr>
            <w:tcW w:w="508" w:type="pct"/>
            <w:vAlign w:val="center"/>
          </w:tcPr>
          <w:p w14:paraId="25AFA9FC" w14:textId="77777777" w:rsidR="00007D74" w:rsidRPr="00207DE2" w:rsidRDefault="00007D74" w:rsidP="00306AE1">
            <w:pPr>
              <w:jc w:val="center"/>
              <w:rPr>
                <w:rFonts w:ascii="Cambria" w:eastAsia="Times New Roman" w:hAnsi="Cambria"/>
                <w:sz w:val="20"/>
                <w:szCs w:val="20"/>
              </w:rPr>
            </w:pPr>
            <w:r w:rsidRPr="00207DE2">
              <w:rPr>
                <w:rFonts w:ascii="Cambria" w:eastAsia="Times New Roman" w:hAnsi="Cambria"/>
                <w:sz w:val="20"/>
                <w:szCs w:val="20"/>
              </w:rPr>
              <w:t>Prihodi od dobiti trgovačkih društava</w:t>
            </w:r>
          </w:p>
        </w:tc>
        <w:tc>
          <w:tcPr>
            <w:tcW w:w="484" w:type="pct"/>
            <w:vAlign w:val="center"/>
          </w:tcPr>
          <w:p w14:paraId="5F18E6D0" w14:textId="77777777" w:rsidR="00007D74" w:rsidRPr="00207DE2" w:rsidRDefault="00007D74" w:rsidP="00306AE1">
            <w:pPr>
              <w:jc w:val="center"/>
              <w:rPr>
                <w:rFonts w:ascii="Cambria" w:eastAsia="Times New Roman" w:hAnsi="Cambria"/>
                <w:sz w:val="20"/>
                <w:szCs w:val="20"/>
              </w:rPr>
            </w:pPr>
            <w:r w:rsidRPr="00533B16">
              <w:rPr>
                <w:rFonts w:ascii="Cambria" w:eastAsia="Times New Roman" w:hAnsi="Cambria"/>
                <w:sz w:val="20"/>
                <w:szCs w:val="20"/>
              </w:rPr>
              <w:t>Prihodi od dobiti trgovačkih društava</w:t>
            </w:r>
          </w:p>
        </w:tc>
        <w:tc>
          <w:tcPr>
            <w:tcW w:w="535" w:type="pct"/>
            <w:vAlign w:val="center"/>
          </w:tcPr>
          <w:p w14:paraId="595B913A" w14:textId="77777777" w:rsidR="00007D74" w:rsidRPr="00207DE2" w:rsidRDefault="00007D74" w:rsidP="00306AE1">
            <w:pPr>
              <w:jc w:val="center"/>
              <w:rPr>
                <w:rFonts w:ascii="Cambria" w:eastAsia="Times New Roman" w:hAnsi="Cambria"/>
                <w:sz w:val="20"/>
                <w:szCs w:val="20"/>
              </w:rPr>
            </w:pPr>
            <w:r w:rsidRPr="006E24A6">
              <w:rPr>
                <w:rFonts w:ascii="Cambria" w:eastAsia="Times New Roman" w:hAnsi="Cambria"/>
                <w:sz w:val="20"/>
                <w:szCs w:val="20"/>
              </w:rPr>
              <w:t>594.647.596,63 HRK</w:t>
            </w:r>
          </w:p>
        </w:tc>
        <w:tc>
          <w:tcPr>
            <w:tcW w:w="353" w:type="pct"/>
            <w:vAlign w:val="center"/>
          </w:tcPr>
          <w:p w14:paraId="7F507326" w14:textId="5A3EFB35" w:rsidR="00007D74" w:rsidRDefault="00007D74" w:rsidP="00306AE1">
            <w:pPr>
              <w:jc w:val="center"/>
              <w:rPr>
                <w:rFonts w:ascii="Cambria" w:eastAsia="Times New Roman" w:hAnsi="Cambria"/>
                <w:sz w:val="20"/>
                <w:szCs w:val="20"/>
              </w:rPr>
            </w:pPr>
            <w:r w:rsidRPr="00C71D91">
              <w:rPr>
                <w:rFonts w:ascii="Cambria" w:eastAsia="Times New Roman" w:hAnsi="Cambria"/>
                <w:sz w:val="20"/>
                <w:szCs w:val="20"/>
              </w:rPr>
              <w:t>Ostvaren</w:t>
            </w:r>
            <w:r w:rsidR="006E24A6" w:rsidRPr="00C71D91">
              <w:rPr>
                <w:rFonts w:ascii="Cambria" w:eastAsia="Times New Roman" w:hAnsi="Cambria"/>
                <w:sz w:val="20"/>
                <w:szCs w:val="20"/>
              </w:rPr>
              <w:t xml:space="preserve">i prihodi </w:t>
            </w:r>
            <w:r w:rsidRPr="00C71D91">
              <w:rPr>
                <w:rFonts w:ascii="Cambria" w:eastAsia="Times New Roman" w:hAnsi="Cambria"/>
                <w:sz w:val="20"/>
                <w:szCs w:val="20"/>
              </w:rPr>
              <w:t xml:space="preserve"> (</w:t>
            </w:r>
            <w:r w:rsidR="00C71D91" w:rsidRPr="00C71D91">
              <w:rPr>
                <w:rFonts w:ascii="Cambria" w:eastAsia="Times New Roman" w:hAnsi="Cambria"/>
                <w:sz w:val="20"/>
                <w:szCs w:val="20"/>
              </w:rPr>
              <w:t>91.140.367,69 €</w:t>
            </w:r>
            <w:r w:rsidRPr="00C71D91">
              <w:rPr>
                <w:rFonts w:ascii="Cambria" w:eastAsia="Times New Roman" w:hAnsi="Cambria"/>
                <w:sz w:val="20"/>
                <w:szCs w:val="20"/>
              </w:rPr>
              <w:t>)</w:t>
            </w:r>
          </w:p>
          <w:p w14:paraId="60D08267" w14:textId="77777777" w:rsidR="006E24A6" w:rsidRDefault="006E24A6" w:rsidP="00306AE1">
            <w:pPr>
              <w:jc w:val="center"/>
              <w:rPr>
                <w:rFonts w:ascii="Cambria" w:eastAsia="Times New Roman" w:hAnsi="Cambria"/>
                <w:sz w:val="20"/>
                <w:szCs w:val="20"/>
              </w:rPr>
            </w:pPr>
          </w:p>
          <w:p w14:paraId="4CC4ABEC" w14:textId="59A62795" w:rsidR="006E24A6" w:rsidRDefault="006E24A6" w:rsidP="006E24A6">
            <w:pPr>
              <w:jc w:val="center"/>
              <w:rPr>
                <w:rFonts w:ascii="Cambria" w:eastAsia="Times New Roman" w:hAnsi="Cambria"/>
                <w:sz w:val="20"/>
                <w:szCs w:val="20"/>
              </w:rPr>
            </w:pPr>
            <w:r>
              <w:rPr>
                <w:rFonts w:ascii="Cambria" w:eastAsia="Times New Roman" w:hAnsi="Cambria"/>
                <w:sz w:val="20"/>
                <w:szCs w:val="20"/>
              </w:rPr>
              <w:t>Ostvarena dobit (</w:t>
            </w:r>
            <w:r w:rsidR="00DA5426">
              <w:rPr>
                <w:rFonts w:ascii="Cambria" w:eastAsia="Times New Roman" w:hAnsi="Cambria"/>
                <w:sz w:val="20"/>
                <w:szCs w:val="20"/>
              </w:rPr>
              <w:t>7.333.783,44 €</w:t>
            </w:r>
            <w:r>
              <w:rPr>
                <w:rFonts w:ascii="Cambria" w:eastAsia="Times New Roman" w:hAnsi="Cambria"/>
                <w:sz w:val="20"/>
                <w:szCs w:val="20"/>
              </w:rPr>
              <w:t>)</w:t>
            </w:r>
          </w:p>
          <w:p w14:paraId="3088A1F0" w14:textId="77777777" w:rsidR="006E24A6" w:rsidRDefault="006E24A6" w:rsidP="006E24A6">
            <w:pPr>
              <w:jc w:val="center"/>
              <w:rPr>
                <w:rFonts w:ascii="Cambria" w:eastAsia="Times New Roman" w:hAnsi="Cambria"/>
                <w:sz w:val="20"/>
                <w:szCs w:val="20"/>
              </w:rPr>
            </w:pPr>
          </w:p>
          <w:p w14:paraId="2E97F01C" w14:textId="5AACC850" w:rsidR="006E24A6" w:rsidRDefault="006E24A6" w:rsidP="006E24A6">
            <w:pPr>
              <w:jc w:val="center"/>
              <w:rPr>
                <w:rFonts w:ascii="Cambria" w:eastAsia="Times New Roman" w:hAnsi="Cambria"/>
                <w:sz w:val="20"/>
                <w:szCs w:val="20"/>
              </w:rPr>
            </w:pPr>
            <w:r>
              <w:rPr>
                <w:rFonts w:ascii="Cambria" w:eastAsia="Times New Roman" w:hAnsi="Cambria"/>
                <w:sz w:val="20"/>
                <w:szCs w:val="20"/>
              </w:rPr>
              <w:t>Ostvareni gubitak</w:t>
            </w:r>
            <w:r w:rsidR="00DA5426">
              <w:rPr>
                <w:rFonts w:ascii="Cambria" w:eastAsia="Times New Roman" w:hAnsi="Cambria"/>
                <w:sz w:val="20"/>
                <w:szCs w:val="20"/>
              </w:rPr>
              <w:t xml:space="preserve"> </w:t>
            </w:r>
            <w:r>
              <w:rPr>
                <w:rFonts w:ascii="Cambria" w:eastAsia="Times New Roman" w:hAnsi="Cambria"/>
                <w:sz w:val="20"/>
                <w:szCs w:val="20"/>
              </w:rPr>
              <w:t>(</w:t>
            </w:r>
            <w:r w:rsidR="00DA5426" w:rsidRPr="00285AE5">
              <w:rPr>
                <w:rFonts w:ascii="Cambria" w:eastAsia="Cambria" w:hAnsi="Cambria" w:cs="Cambria"/>
                <w:sz w:val="20"/>
                <w:szCs w:val="20"/>
                <w:shd w:val="clear" w:color="auto" w:fill="FFFFFF"/>
              </w:rPr>
              <w:t>-249.954</w:t>
            </w:r>
            <w:r w:rsidR="00DA5426">
              <w:rPr>
                <w:rFonts w:ascii="Cambria" w:eastAsia="Cambria" w:hAnsi="Cambria" w:cs="Cambria"/>
                <w:sz w:val="20"/>
                <w:szCs w:val="20"/>
                <w:shd w:val="clear" w:color="auto" w:fill="FFFFFF"/>
              </w:rPr>
              <w:t>,00 €</w:t>
            </w:r>
            <w:r>
              <w:rPr>
                <w:rFonts w:ascii="Cambria" w:eastAsia="Times New Roman" w:hAnsi="Cambria"/>
                <w:sz w:val="20"/>
                <w:szCs w:val="20"/>
              </w:rPr>
              <w:t>)</w:t>
            </w:r>
          </w:p>
        </w:tc>
        <w:tc>
          <w:tcPr>
            <w:tcW w:w="780" w:type="pct"/>
            <w:gridSpan w:val="2"/>
            <w:vAlign w:val="center"/>
          </w:tcPr>
          <w:p w14:paraId="28DF4BD8" w14:textId="65741475" w:rsidR="00007D74" w:rsidRPr="00207DE2" w:rsidRDefault="00007D74" w:rsidP="00306AE1">
            <w:pPr>
              <w:jc w:val="center"/>
              <w:rPr>
                <w:rFonts w:ascii="Cambria" w:eastAsia="Times New Roman" w:hAnsi="Cambria"/>
                <w:sz w:val="20"/>
                <w:szCs w:val="20"/>
              </w:rPr>
            </w:pPr>
          </w:p>
        </w:tc>
      </w:tr>
      <w:tr w:rsidR="00DA5426" w:rsidRPr="00207DE2" w14:paraId="2881DF39" w14:textId="77777777" w:rsidTr="00007D74">
        <w:trPr>
          <w:trHeight w:val="1170"/>
        </w:trPr>
        <w:tc>
          <w:tcPr>
            <w:tcW w:w="567" w:type="pct"/>
            <w:vMerge/>
            <w:vAlign w:val="center"/>
          </w:tcPr>
          <w:p w14:paraId="125F7EBC" w14:textId="77777777" w:rsidR="00007D74" w:rsidRPr="00207DE2" w:rsidRDefault="00007D74" w:rsidP="00306AE1">
            <w:pPr>
              <w:jc w:val="center"/>
              <w:rPr>
                <w:rFonts w:ascii="Cambria" w:hAnsi="Cambria"/>
                <w:sz w:val="20"/>
                <w:szCs w:val="20"/>
              </w:rPr>
            </w:pPr>
          </w:p>
        </w:tc>
        <w:tc>
          <w:tcPr>
            <w:tcW w:w="672" w:type="pct"/>
            <w:vMerge/>
          </w:tcPr>
          <w:p w14:paraId="748DB115" w14:textId="77777777" w:rsidR="00007D74" w:rsidRPr="00207DE2" w:rsidRDefault="00007D74" w:rsidP="00306AE1">
            <w:pPr>
              <w:rPr>
                <w:rFonts w:ascii="Cambria" w:eastAsia="Times New Roman" w:hAnsi="Cambria"/>
                <w:sz w:val="20"/>
                <w:szCs w:val="20"/>
              </w:rPr>
            </w:pPr>
          </w:p>
        </w:tc>
        <w:tc>
          <w:tcPr>
            <w:tcW w:w="544" w:type="pct"/>
            <w:vAlign w:val="center"/>
          </w:tcPr>
          <w:p w14:paraId="7ACF7B12" w14:textId="77777777" w:rsidR="00007D74" w:rsidRPr="00207DE2" w:rsidRDefault="00007D74" w:rsidP="00306AE1">
            <w:pPr>
              <w:jc w:val="center"/>
              <w:rPr>
                <w:rFonts w:ascii="Cambria" w:eastAsia="Times New Roman" w:hAnsi="Cambria"/>
                <w:sz w:val="20"/>
                <w:szCs w:val="20"/>
              </w:rPr>
            </w:pPr>
            <w:r w:rsidRPr="00207DE2">
              <w:rPr>
                <w:rFonts w:ascii="Cambria" w:eastAsia="Times New Roman" w:hAnsi="Cambria"/>
                <w:sz w:val="20"/>
                <w:szCs w:val="20"/>
              </w:rPr>
              <w:t>2. Zaprimanje, obrada i analiza godišnjih i srednj</w:t>
            </w:r>
            <w:r>
              <w:rPr>
                <w:rFonts w:ascii="Cambria" w:eastAsia="Times New Roman" w:hAnsi="Cambria"/>
                <w:sz w:val="20"/>
                <w:szCs w:val="20"/>
              </w:rPr>
              <w:t>o</w:t>
            </w:r>
            <w:r w:rsidRPr="00207DE2">
              <w:rPr>
                <w:rFonts w:ascii="Cambria" w:eastAsia="Times New Roman" w:hAnsi="Cambria"/>
                <w:sz w:val="20"/>
                <w:szCs w:val="20"/>
              </w:rPr>
              <w:t xml:space="preserve">ročnih planova dostavljenih od strane trgovačkih društava od posebnog interesa za Općinu </w:t>
            </w:r>
            <w:r>
              <w:rPr>
                <w:rFonts w:ascii="Cambria" w:eastAsia="Times New Roman" w:hAnsi="Cambria"/>
                <w:sz w:val="20"/>
                <w:szCs w:val="20"/>
              </w:rPr>
              <w:t>Konavle</w:t>
            </w:r>
          </w:p>
        </w:tc>
        <w:tc>
          <w:tcPr>
            <w:tcW w:w="556" w:type="pct"/>
            <w:vAlign w:val="center"/>
          </w:tcPr>
          <w:p w14:paraId="04B158E7" w14:textId="77777777" w:rsidR="00007D74" w:rsidRPr="00207DE2" w:rsidRDefault="00007D74" w:rsidP="00306AE1">
            <w:pPr>
              <w:jc w:val="center"/>
              <w:rPr>
                <w:rFonts w:ascii="Cambria" w:eastAsia="Times New Roman" w:hAnsi="Cambria"/>
                <w:sz w:val="20"/>
                <w:szCs w:val="20"/>
              </w:rPr>
            </w:pPr>
            <w:r w:rsidRPr="00207DE2">
              <w:rPr>
                <w:rFonts w:ascii="Cambria" w:eastAsia="Times New Roman" w:hAnsi="Cambria"/>
                <w:sz w:val="20"/>
                <w:szCs w:val="20"/>
              </w:rPr>
              <w:t xml:space="preserve">Pravodobno i potpuno informiranje o poslovanju trgovačkih društava u (su)vlasništvu </w:t>
            </w:r>
            <w:r>
              <w:rPr>
                <w:rFonts w:ascii="Cambria" w:eastAsia="Times New Roman" w:hAnsi="Cambria"/>
                <w:sz w:val="20"/>
                <w:szCs w:val="20"/>
              </w:rPr>
              <w:t>Općine Konavle</w:t>
            </w:r>
          </w:p>
        </w:tc>
        <w:tc>
          <w:tcPr>
            <w:tcW w:w="508" w:type="pct"/>
            <w:vAlign w:val="center"/>
          </w:tcPr>
          <w:p w14:paraId="22AC5708" w14:textId="77777777" w:rsidR="00007D74" w:rsidRPr="00207DE2" w:rsidRDefault="00007D74" w:rsidP="00306AE1">
            <w:pPr>
              <w:jc w:val="center"/>
              <w:rPr>
                <w:rFonts w:ascii="Cambria" w:eastAsia="Times New Roman" w:hAnsi="Cambria"/>
                <w:sz w:val="20"/>
                <w:szCs w:val="20"/>
              </w:rPr>
            </w:pPr>
            <w:r w:rsidRPr="00207DE2">
              <w:rPr>
                <w:rFonts w:ascii="Cambria" w:eastAsia="Times New Roman" w:hAnsi="Cambria"/>
                <w:sz w:val="20"/>
                <w:szCs w:val="20"/>
              </w:rPr>
              <w:t>Broj zaprimljenih planova</w:t>
            </w:r>
          </w:p>
        </w:tc>
        <w:tc>
          <w:tcPr>
            <w:tcW w:w="484" w:type="pct"/>
            <w:vAlign w:val="center"/>
          </w:tcPr>
          <w:p w14:paraId="4893A1D3" w14:textId="77777777" w:rsidR="00007D74" w:rsidRPr="00207DE2" w:rsidRDefault="00007D74" w:rsidP="00306AE1">
            <w:pPr>
              <w:jc w:val="center"/>
              <w:rPr>
                <w:rFonts w:ascii="Cambria" w:eastAsia="Times New Roman" w:hAnsi="Cambria"/>
                <w:sz w:val="20"/>
                <w:szCs w:val="20"/>
              </w:rPr>
            </w:pPr>
            <w:r w:rsidRPr="00207DE2">
              <w:rPr>
                <w:rFonts w:ascii="Cambria" w:eastAsia="Times New Roman" w:hAnsi="Cambria"/>
                <w:sz w:val="20"/>
                <w:szCs w:val="20"/>
              </w:rPr>
              <w:t>Broj</w:t>
            </w:r>
          </w:p>
        </w:tc>
        <w:tc>
          <w:tcPr>
            <w:tcW w:w="535" w:type="pct"/>
            <w:vAlign w:val="center"/>
          </w:tcPr>
          <w:p w14:paraId="62B40646" w14:textId="77777777" w:rsidR="00007D74" w:rsidRPr="00C320AF" w:rsidRDefault="00007D74" w:rsidP="00306AE1">
            <w:pPr>
              <w:jc w:val="center"/>
              <w:rPr>
                <w:rFonts w:ascii="Cambria" w:eastAsia="Times New Roman" w:hAnsi="Cambria"/>
                <w:sz w:val="20"/>
                <w:szCs w:val="20"/>
              </w:rPr>
            </w:pPr>
            <w:r w:rsidRPr="00C320AF">
              <w:rPr>
                <w:rFonts w:ascii="Cambria" w:eastAsia="Times New Roman" w:hAnsi="Cambria"/>
                <w:sz w:val="20"/>
                <w:szCs w:val="20"/>
              </w:rPr>
              <w:t>Polazna (8)</w:t>
            </w:r>
          </w:p>
          <w:p w14:paraId="2F61977A" w14:textId="77777777" w:rsidR="00007D74" w:rsidRPr="00C320AF" w:rsidRDefault="00007D74" w:rsidP="00306AE1">
            <w:pPr>
              <w:jc w:val="center"/>
              <w:rPr>
                <w:rFonts w:ascii="Cambria" w:eastAsia="Times New Roman" w:hAnsi="Cambria"/>
                <w:sz w:val="20"/>
                <w:szCs w:val="20"/>
              </w:rPr>
            </w:pPr>
          </w:p>
          <w:p w14:paraId="4DFCFA50" w14:textId="77777777" w:rsidR="00007D74" w:rsidRPr="00207DE2" w:rsidRDefault="00007D74" w:rsidP="00306AE1">
            <w:pPr>
              <w:jc w:val="center"/>
              <w:rPr>
                <w:rFonts w:ascii="Cambria" w:eastAsia="Times New Roman" w:hAnsi="Cambria"/>
                <w:sz w:val="20"/>
                <w:szCs w:val="20"/>
              </w:rPr>
            </w:pPr>
            <w:r w:rsidRPr="00C320AF">
              <w:rPr>
                <w:rFonts w:ascii="Cambria" w:eastAsia="Times New Roman" w:hAnsi="Cambria"/>
                <w:sz w:val="20"/>
                <w:szCs w:val="20"/>
              </w:rPr>
              <w:t>Ciljana (8)</w:t>
            </w:r>
          </w:p>
        </w:tc>
        <w:tc>
          <w:tcPr>
            <w:tcW w:w="353" w:type="pct"/>
            <w:vAlign w:val="center"/>
          </w:tcPr>
          <w:p w14:paraId="493A33FF" w14:textId="0020318C" w:rsidR="00007D74" w:rsidRPr="00DA5426" w:rsidRDefault="00007D74" w:rsidP="00306AE1">
            <w:pPr>
              <w:jc w:val="center"/>
              <w:rPr>
                <w:rFonts w:ascii="Cambria" w:eastAsia="Times New Roman" w:hAnsi="Cambria"/>
                <w:sz w:val="20"/>
                <w:szCs w:val="20"/>
                <w:highlight w:val="yellow"/>
              </w:rPr>
            </w:pPr>
            <w:r w:rsidRPr="00AC7C91">
              <w:rPr>
                <w:rFonts w:ascii="Cambria" w:eastAsia="Times New Roman" w:hAnsi="Cambria"/>
                <w:sz w:val="20"/>
                <w:szCs w:val="20"/>
              </w:rPr>
              <w:t>Ostvareno (</w:t>
            </w:r>
            <w:r w:rsidR="00DA5426" w:rsidRPr="00AC7C91">
              <w:rPr>
                <w:rFonts w:ascii="Cambria" w:eastAsia="Times New Roman" w:hAnsi="Cambria"/>
                <w:sz w:val="20"/>
                <w:szCs w:val="20"/>
              </w:rPr>
              <w:t>8</w:t>
            </w:r>
            <w:r w:rsidRPr="00AC7C91">
              <w:rPr>
                <w:rFonts w:ascii="Cambria" w:eastAsia="Times New Roman" w:hAnsi="Cambria"/>
                <w:sz w:val="20"/>
                <w:szCs w:val="20"/>
              </w:rPr>
              <w:t>)</w:t>
            </w:r>
          </w:p>
        </w:tc>
        <w:tc>
          <w:tcPr>
            <w:tcW w:w="780" w:type="pct"/>
            <w:gridSpan w:val="2"/>
            <w:vAlign w:val="center"/>
          </w:tcPr>
          <w:p w14:paraId="7D1BA47A" w14:textId="15E33A24" w:rsidR="00007D74" w:rsidRPr="00207DE2" w:rsidRDefault="00007D74" w:rsidP="00306AE1">
            <w:pPr>
              <w:jc w:val="center"/>
              <w:rPr>
                <w:rFonts w:ascii="Cambria" w:eastAsia="Times New Roman" w:hAnsi="Cambria"/>
                <w:sz w:val="20"/>
                <w:szCs w:val="20"/>
              </w:rPr>
            </w:pPr>
            <w:r>
              <w:rPr>
                <w:rFonts w:ascii="Cambria" w:eastAsia="Times New Roman" w:hAnsi="Cambria"/>
                <w:sz w:val="20"/>
                <w:szCs w:val="20"/>
              </w:rPr>
              <w:t>/</w:t>
            </w:r>
          </w:p>
        </w:tc>
      </w:tr>
    </w:tbl>
    <w:p w14:paraId="195D4DC6" w14:textId="77777777" w:rsidR="00200D2D" w:rsidRPr="00207DE2" w:rsidRDefault="00200D2D" w:rsidP="00200D2D">
      <w:pPr>
        <w:ind w:firstLine="567"/>
        <w:jc w:val="both"/>
        <w:rPr>
          <w:rFonts w:ascii="Cambria" w:eastAsia="Times New Roman" w:hAnsi="Cambria"/>
          <w:sz w:val="24"/>
          <w:szCs w:val="24"/>
        </w:rPr>
        <w:sectPr w:rsidR="00200D2D" w:rsidRPr="00207DE2" w:rsidSect="00200D2D">
          <w:pgSz w:w="16838" w:h="11906" w:orient="landscape"/>
          <w:pgMar w:top="1418" w:right="1134" w:bottom="1418" w:left="1134" w:header="709" w:footer="709" w:gutter="0"/>
          <w:cols w:space="708"/>
          <w:titlePg/>
          <w:docGrid w:linePitch="360"/>
        </w:sectPr>
      </w:pPr>
    </w:p>
    <w:p w14:paraId="2B7D6405" w14:textId="179EA96F" w:rsidR="00200D2D" w:rsidRPr="00207DE2" w:rsidRDefault="00AF6F78" w:rsidP="00AF6F78">
      <w:pPr>
        <w:pStyle w:val="Heading1"/>
        <w:spacing w:before="0" w:beforeAutospacing="0" w:after="0" w:afterAutospacing="0" w:line="276" w:lineRule="auto"/>
        <w:jc w:val="both"/>
        <w:rPr>
          <w:rFonts w:ascii="Cambria" w:hAnsi="Cambria"/>
          <w:sz w:val="24"/>
          <w:szCs w:val="24"/>
        </w:rPr>
      </w:pPr>
      <w:bookmarkStart w:id="205" w:name="_Toc152239312"/>
      <w:bookmarkStart w:id="206" w:name="_Toc210642803"/>
      <w:r>
        <w:rPr>
          <w:rFonts w:ascii="Cambria" w:hAnsi="Cambria"/>
          <w:sz w:val="26"/>
          <w:szCs w:val="26"/>
        </w:rPr>
        <w:lastRenderedPageBreak/>
        <w:t xml:space="preserve">6. </w:t>
      </w:r>
      <w:r w:rsidR="00200D2D" w:rsidRPr="00207DE2">
        <w:rPr>
          <w:rFonts w:ascii="Cambria" w:hAnsi="Cambria"/>
          <w:sz w:val="26"/>
          <w:szCs w:val="26"/>
        </w:rPr>
        <w:t>POSEBAN CILJ 1.3. - „</w:t>
      </w:r>
      <w:r w:rsidR="00200D2D" w:rsidRPr="00207DE2">
        <w:rPr>
          <w:rFonts w:ascii="Cambria" w:hAnsi="Cambria"/>
          <w:color w:val="000000"/>
          <w:sz w:val="26"/>
          <w:szCs w:val="26"/>
        </w:rPr>
        <w:t>Uspostaviti jedinstven sustav i kriterije u procjeni vrijednosti pojedinog oblika imovine, kako bi se poštivalo važeće zakonodavstvo i što transparentnije odredila njezina vrijednost</w:t>
      </w:r>
      <w:r w:rsidR="00200D2D" w:rsidRPr="00207DE2">
        <w:rPr>
          <w:rFonts w:ascii="Cambria" w:hAnsi="Cambria"/>
          <w:sz w:val="26"/>
          <w:szCs w:val="26"/>
        </w:rPr>
        <w:t>“</w:t>
      </w:r>
      <w:bookmarkEnd w:id="205"/>
      <w:bookmarkEnd w:id="206"/>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508"/>
        <w:gridCol w:w="1666"/>
        <w:gridCol w:w="1666"/>
        <w:gridCol w:w="2053"/>
        <w:gridCol w:w="1409"/>
        <w:gridCol w:w="1284"/>
        <w:gridCol w:w="1264"/>
        <w:gridCol w:w="1179"/>
        <w:gridCol w:w="1171"/>
        <w:gridCol w:w="9"/>
        <w:gridCol w:w="1351"/>
      </w:tblGrid>
      <w:tr w:rsidR="00415A0F" w:rsidRPr="00207DE2" w14:paraId="599DC50F" w14:textId="77777777" w:rsidTr="00415A0F">
        <w:trPr>
          <w:trHeight w:val="284"/>
        </w:trPr>
        <w:tc>
          <w:tcPr>
            <w:tcW w:w="5000" w:type="pct"/>
            <w:gridSpan w:val="11"/>
            <w:shd w:val="clear" w:color="auto" w:fill="B8CCE4" w:themeFill="accent1" w:themeFillTint="66"/>
          </w:tcPr>
          <w:p w14:paraId="0472EB69" w14:textId="7E1D80B6" w:rsidR="00415A0F" w:rsidRPr="00207DE2" w:rsidRDefault="00415A0F" w:rsidP="00415A0F">
            <w:pPr>
              <w:spacing w:after="0"/>
              <w:jc w:val="center"/>
              <w:rPr>
                <w:rFonts w:ascii="Cambria" w:hAnsi="Cambria"/>
              </w:rPr>
            </w:pPr>
            <w:r w:rsidRPr="00207DE2">
              <w:rPr>
                <w:rFonts w:ascii="Cambria" w:eastAsia="Times New Roman" w:hAnsi="Cambria"/>
                <w:b/>
                <w:color w:val="1F497D" w:themeColor="text2"/>
              </w:rPr>
              <w:t>PRILOG 3: POSEBAN CILJ 1.3.</w:t>
            </w:r>
            <w:r w:rsidRPr="00207DE2">
              <w:rPr>
                <w:rFonts w:ascii="Cambria" w:eastAsia="Times New Roman" w:hAnsi="Cambria"/>
                <w:b/>
              </w:rPr>
              <w:t xml:space="preserve"> </w:t>
            </w:r>
            <w:r w:rsidRPr="00207DE2">
              <w:rPr>
                <w:rFonts w:ascii="Cambria" w:hAnsi="Cambria"/>
              </w:rPr>
              <w:t>„</w:t>
            </w:r>
            <w:r w:rsidRPr="00207DE2">
              <w:rPr>
                <w:rFonts w:ascii="Cambria" w:hAnsi="Cambria"/>
                <w:color w:val="000000"/>
              </w:rPr>
              <w:t>Uspostaviti jedinstven sustav i kriterije u procjeni vrijednosti pojedinog oblika imovine, kako bi se poštivalo važeće zakonodavstvo i što transparentnije odredila njezina vrijednost</w:t>
            </w:r>
            <w:r w:rsidRPr="00207DE2">
              <w:rPr>
                <w:rFonts w:ascii="Cambria" w:hAnsi="Cambria"/>
              </w:rPr>
              <w:t>“</w:t>
            </w:r>
          </w:p>
          <w:p w14:paraId="47BDDB95" w14:textId="77777777" w:rsidR="00415A0F" w:rsidRPr="00207DE2" w:rsidRDefault="00415A0F" w:rsidP="00415A0F">
            <w:pPr>
              <w:spacing w:after="0"/>
              <w:jc w:val="center"/>
              <w:rPr>
                <w:rFonts w:ascii="Cambria" w:eastAsia="Times New Roman" w:hAnsi="Cambria"/>
                <w:sz w:val="24"/>
                <w:szCs w:val="24"/>
              </w:rPr>
            </w:pPr>
            <w:r w:rsidRPr="00207DE2">
              <w:rPr>
                <w:rFonts w:ascii="Cambria" w:hAnsi="Cambria"/>
                <w:b/>
                <w:color w:val="1F497D" w:themeColor="text2"/>
              </w:rPr>
              <w:t>Razdoblje:</w:t>
            </w:r>
            <w:r w:rsidRPr="00207DE2">
              <w:rPr>
                <w:rFonts w:ascii="Cambria" w:hAnsi="Cambria"/>
              </w:rPr>
              <w:t xml:space="preserve"> siječanj – prosinac 202</w:t>
            </w:r>
            <w:r>
              <w:rPr>
                <w:rFonts w:ascii="Cambria" w:hAnsi="Cambria"/>
              </w:rPr>
              <w:t>4</w:t>
            </w:r>
            <w:r w:rsidRPr="00207DE2">
              <w:rPr>
                <w:rFonts w:ascii="Cambria" w:hAnsi="Cambria"/>
              </w:rPr>
              <w:t>.</w:t>
            </w:r>
          </w:p>
        </w:tc>
      </w:tr>
      <w:tr w:rsidR="00415A0F" w:rsidRPr="00207DE2" w14:paraId="5844CE85" w14:textId="77777777" w:rsidTr="00415A0F">
        <w:trPr>
          <w:trHeight w:val="284"/>
        </w:trPr>
        <w:tc>
          <w:tcPr>
            <w:tcW w:w="518" w:type="pct"/>
            <w:shd w:val="clear" w:color="auto" w:fill="DBE5F1" w:themeFill="accent1" w:themeFillTint="33"/>
            <w:vAlign w:val="center"/>
          </w:tcPr>
          <w:p w14:paraId="149DB9CD"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MJERA</w:t>
            </w:r>
          </w:p>
        </w:tc>
        <w:tc>
          <w:tcPr>
            <w:tcW w:w="572" w:type="pct"/>
            <w:shd w:val="clear" w:color="auto" w:fill="DBE5F1" w:themeFill="accent1" w:themeFillTint="33"/>
            <w:vAlign w:val="center"/>
          </w:tcPr>
          <w:p w14:paraId="01EDAFCA"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PRAVNO/UPRAVNI INSTRUMENTI PROVEDBE MJERE</w:t>
            </w:r>
          </w:p>
        </w:tc>
        <w:tc>
          <w:tcPr>
            <w:tcW w:w="572" w:type="pct"/>
            <w:shd w:val="clear" w:color="auto" w:fill="DBE5F1" w:themeFill="accent1" w:themeFillTint="33"/>
            <w:vAlign w:val="center"/>
          </w:tcPr>
          <w:p w14:paraId="167D8258"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AKTIVNOSTI/</w:t>
            </w:r>
          </w:p>
          <w:p w14:paraId="67FE3905"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 xml:space="preserve">NAČIN </w:t>
            </w:r>
          </w:p>
          <w:p w14:paraId="1EDE5780"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OSTVARENJA</w:t>
            </w:r>
          </w:p>
        </w:tc>
        <w:tc>
          <w:tcPr>
            <w:tcW w:w="705" w:type="pct"/>
            <w:shd w:val="clear" w:color="auto" w:fill="DBE5F1" w:themeFill="accent1" w:themeFillTint="33"/>
            <w:vAlign w:val="center"/>
          </w:tcPr>
          <w:p w14:paraId="52CF8571"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AKTIVNOSTI</w:t>
            </w:r>
          </w:p>
        </w:tc>
        <w:tc>
          <w:tcPr>
            <w:tcW w:w="484" w:type="pct"/>
            <w:shd w:val="clear" w:color="auto" w:fill="DBE5F1" w:themeFill="accent1" w:themeFillTint="33"/>
            <w:vAlign w:val="center"/>
          </w:tcPr>
          <w:p w14:paraId="7E3F25E0"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POKAZATELJI REZULTATA</w:t>
            </w:r>
          </w:p>
        </w:tc>
        <w:tc>
          <w:tcPr>
            <w:tcW w:w="441" w:type="pct"/>
            <w:shd w:val="clear" w:color="auto" w:fill="DBE5F1" w:themeFill="accent1" w:themeFillTint="33"/>
            <w:vAlign w:val="center"/>
          </w:tcPr>
          <w:p w14:paraId="579CFCCF"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MJERNA JEDINICA ZA POKAZATELJ REZULTATA</w:t>
            </w:r>
          </w:p>
        </w:tc>
        <w:tc>
          <w:tcPr>
            <w:tcW w:w="434" w:type="pct"/>
            <w:shd w:val="clear" w:color="auto" w:fill="DBE5F1" w:themeFill="accent1" w:themeFillTint="33"/>
            <w:vAlign w:val="center"/>
          </w:tcPr>
          <w:p w14:paraId="3C9B638C"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POLAZNA I CILJANA VRIJEDNOST MJERNE JEDINICE</w:t>
            </w:r>
          </w:p>
        </w:tc>
        <w:tc>
          <w:tcPr>
            <w:tcW w:w="405" w:type="pct"/>
            <w:shd w:val="clear" w:color="auto" w:fill="DBE5F1" w:themeFill="accent1" w:themeFillTint="33"/>
            <w:vAlign w:val="center"/>
          </w:tcPr>
          <w:p w14:paraId="76964083" w14:textId="370E87A2" w:rsidR="00415A0F" w:rsidRPr="00207DE2" w:rsidRDefault="00415A0F" w:rsidP="00306AE1">
            <w:pPr>
              <w:jc w:val="center"/>
              <w:rPr>
                <w:rFonts w:ascii="Cambria" w:eastAsia="Times New Roman" w:hAnsi="Cambria"/>
                <w:b/>
                <w:color w:val="1F497D" w:themeColor="text2"/>
                <w:sz w:val="20"/>
                <w:szCs w:val="20"/>
              </w:rPr>
            </w:pPr>
            <w:r>
              <w:rPr>
                <w:rFonts w:ascii="Cambria" w:eastAsia="Times New Roman" w:hAnsi="Cambria"/>
                <w:b/>
                <w:color w:val="1F497D" w:themeColor="text2"/>
                <w:sz w:val="20"/>
                <w:szCs w:val="20"/>
              </w:rPr>
              <w:t>OSTVARENA VRIJEDNOST</w:t>
            </w:r>
          </w:p>
        </w:tc>
        <w:tc>
          <w:tcPr>
            <w:tcW w:w="405" w:type="pct"/>
            <w:gridSpan w:val="2"/>
            <w:shd w:val="clear" w:color="auto" w:fill="DBE5F1" w:themeFill="accent1" w:themeFillTint="33"/>
            <w:vAlign w:val="center"/>
          </w:tcPr>
          <w:p w14:paraId="3046BD3D" w14:textId="3D300756"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PROJEKT</w:t>
            </w:r>
          </w:p>
        </w:tc>
        <w:tc>
          <w:tcPr>
            <w:tcW w:w="464" w:type="pct"/>
            <w:shd w:val="clear" w:color="auto" w:fill="DBE5F1" w:themeFill="accent1" w:themeFillTint="33"/>
            <w:vAlign w:val="center"/>
          </w:tcPr>
          <w:p w14:paraId="24D69CA9"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PROJEKTA</w:t>
            </w:r>
          </w:p>
        </w:tc>
      </w:tr>
      <w:tr w:rsidR="00415A0F" w:rsidRPr="00207DE2" w14:paraId="660A7869" w14:textId="77777777" w:rsidTr="00415A0F">
        <w:trPr>
          <w:trHeight w:val="2961"/>
        </w:trPr>
        <w:tc>
          <w:tcPr>
            <w:tcW w:w="518" w:type="pct"/>
            <w:vMerge w:val="restart"/>
            <w:vAlign w:val="center"/>
          </w:tcPr>
          <w:p w14:paraId="62B396F6" w14:textId="77777777" w:rsidR="00415A0F" w:rsidRPr="00207DE2" w:rsidRDefault="00415A0F" w:rsidP="00306AE1">
            <w:pPr>
              <w:jc w:val="center"/>
              <w:rPr>
                <w:rFonts w:ascii="Cambria" w:eastAsia="Times New Roman" w:hAnsi="Cambria"/>
                <w:sz w:val="20"/>
                <w:szCs w:val="20"/>
              </w:rPr>
            </w:pPr>
            <w:r w:rsidRPr="00207DE2">
              <w:rPr>
                <w:rFonts w:ascii="Cambria" w:hAnsi="Cambria"/>
                <w:sz w:val="20"/>
                <w:szCs w:val="20"/>
              </w:rPr>
              <w:t>Snimanje, popis i ocjena realnog stanja imovine u vlasništvu Općine</w:t>
            </w:r>
          </w:p>
        </w:tc>
        <w:tc>
          <w:tcPr>
            <w:tcW w:w="572" w:type="pct"/>
            <w:vMerge w:val="restart"/>
          </w:tcPr>
          <w:p w14:paraId="791962EE" w14:textId="77777777" w:rsidR="00DA5426" w:rsidRPr="002C229A" w:rsidRDefault="00DA5426" w:rsidP="00DA5426">
            <w:pPr>
              <w:spacing w:after="0"/>
              <w:jc w:val="center"/>
              <w:rPr>
                <w:rFonts w:asciiTheme="majorHAnsi" w:hAnsiTheme="majorHAnsi"/>
                <w:sz w:val="20"/>
                <w:szCs w:val="20"/>
                <w:lang w:eastAsia="hr-HR"/>
              </w:rPr>
            </w:pPr>
            <w:r w:rsidRPr="002C229A">
              <w:rPr>
                <w:rFonts w:asciiTheme="majorHAnsi" w:hAnsiTheme="majorHAnsi"/>
                <w:sz w:val="20"/>
                <w:szCs w:val="20"/>
                <w:lang w:eastAsia="hr-HR"/>
              </w:rPr>
              <w:fldChar w:fldCharType="begin"/>
            </w:r>
            <w:r w:rsidRPr="002C229A">
              <w:rPr>
                <w:rFonts w:asciiTheme="majorHAnsi" w:hAnsiTheme="majorHAnsi"/>
                <w:sz w:val="20"/>
                <w:szCs w:val="20"/>
                <w:lang w:eastAsia="hr-HR"/>
              </w:rPr>
              <w:instrText>HYPERLINK "https://narodne-novine.nn.hr/clanci/sluzbeni/2023_12_155_2361.html"</w:instrText>
            </w:r>
            <w:r w:rsidRPr="002C229A">
              <w:rPr>
                <w:rFonts w:asciiTheme="majorHAnsi" w:hAnsiTheme="majorHAnsi"/>
                <w:sz w:val="20"/>
                <w:szCs w:val="20"/>
                <w:lang w:eastAsia="hr-HR"/>
              </w:rPr>
            </w:r>
            <w:r w:rsidRPr="002C229A">
              <w:rPr>
                <w:rFonts w:asciiTheme="majorHAnsi" w:hAnsiTheme="majorHAnsi"/>
                <w:sz w:val="20"/>
                <w:szCs w:val="20"/>
                <w:lang w:eastAsia="hr-HR"/>
              </w:rPr>
              <w:fldChar w:fldCharType="separate"/>
            </w:r>
            <w:r w:rsidRPr="002C229A">
              <w:rPr>
                <w:rFonts w:asciiTheme="majorHAnsi" w:hAnsiTheme="majorHAnsi"/>
                <w:sz w:val="20"/>
                <w:szCs w:val="20"/>
                <w:lang w:eastAsia="hr-HR"/>
              </w:rPr>
              <w:t>Zakon o upravljanju nekretninama i pokretninama u vlasništvu Republike Hrvatske</w:t>
            </w:r>
          </w:p>
          <w:p w14:paraId="5DF538E6" w14:textId="77777777" w:rsidR="00DA5426" w:rsidRPr="00FD25A3" w:rsidRDefault="00DA5426" w:rsidP="00DA5426">
            <w:pPr>
              <w:jc w:val="center"/>
              <w:rPr>
                <w:rFonts w:asciiTheme="majorHAnsi" w:hAnsiTheme="majorHAnsi"/>
                <w:sz w:val="20"/>
                <w:szCs w:val="20"/>
                <w:lang w:eastAsia="hr-HR"/>
              </w:rPr>
            </w:pPr>
            <w:r w:rsidRPr="002C229A">
              <w:rPr>
                <w:rFonts w:asciiTheme="majorHAnsi" w:hAnsiTheme="majorHAnsi"/>
                <w:sz w:val="20"/>
                <w:szCs w:val="20"/>
                <w:lang w:eastAsia="hr-HR"/>
              </w:rPr>
              <w:t>(»Narodne novine«, broj 155/23)</w:t>
            </w:r>
            <w:r w:rsidRPr="002C229A">
              <w:rPr>
                <w:rFonts w:asciiTheme="majorHAnsi" w:hAnsiTheme="majorHAnsi"/>
                <w:sz w:val="20"/>
                <w:szCs w:val="20"/>
                <w:lang w:eastAsia="hr-HR"/>
              </w:rPr>
              <w:fldChar w:fldCharType="end"/>
            </w:r>
          </w:p>
          <w:p w14:paraId="2394CAD0" w14:textId="77777777" w:rsidR="00DA5426" w:rsidRPr="00121D33" w:rsidRDefault="00DA5426" w:rsidP="00DA5426">
            <w:pPr>
              <w:jc w:val="center"/>
              <w:rPr>
                <w:rFonts w:asciiTheme="majorHAnsi" w:eastAsia="Times New Roman" w:hAnsiTheme="majorHAnsi"/>
                <w:sz w:val="20"/>
                <w:szCs w:val="20"/>
              </w:rPr>
            </w:pPr>
            <w:hyperlink r:id="rId43" w:history="1">
              <w:r w:rsidRPr="00121D33">
                <w:rPr>
                  <w:rStyle w:val="Hyperlink"/>
                  <w:rFonts w:asciiTheme="majorHAnsi" w:eastAsia="Times New Roman" w:hAnsiTheme="majorHAnsi"/>
                  <w:color w:val="auto"/>
                  <w:sz w:val="20"/>
                  <w:szCs w:val="20"/>
                  <w:u w:val="none"/>
                </w:rPr>
                <w:t xml:space="preserve">Zakon o procjeni vrijednosti nekretnina (»Narodne novine«, broj </w:t>
              </w:r>
              <w:r w:rsidRPr="00121D33">
                <w:rPr>
                  <w:rStyle w:val="Hyperlink"/>
                  <w:rFonts w:asciiTheme="majorHAnsi" w:eastAsia="Times New Roman" w:hAnsiTheme="majorHAnsi"/>
                  <w:color w:val="auto"/>
                  <w:sz w:val="20"/>
                  <w:szCs w:val="20"/>
                  <w:u w:val="none"/>
                </w:rPr>
                <w:lastRenderedPageBreak/>
                <w:t>78/15)</w:t>
              </w:r>
            </w:hyperlink>
          </w:p>
          <w:p w14:paraId="1E355FB0" w14:textId="77777777" w:rsidR="00DA5426" w:rsidRPr="00121D33" w:rsidRDefault="00DA5426" w:rsidP="00DA5426">
            <w:pPr>
              <w:jc w:val="center"/>
              <w:rPr>
                <w:rFonts w:asciiTheme="majorHAnsi" w:hAnsiTheme="majorHAnsi"/>
                <w:sz w:val="20"/>
                <w:szCs w:val="20"/>
              </w:rPr>
            </w:pPr>
            <w:hyperlink r:id="rId44" w:history="1">
              <w:r w:rsidRPr="00C12151">
                <w:rPr>
                  <w:rStyle w:val="Hyperlink"/>
                  <w:rFonts w:asciiTheme="majorHAnsi" w:eastAsia="Times New Roman" w:hAnsiTheme="majorHAnsi"/>
                  <w:color w:val="auto"/>
                  <w:sz w:val="20"/>
                  <w:szCs w:val="20"/>
                  <w:u w:val="none"/>
                </w:rPr>
                <w:t>P</w:t>
              </w:r>
              <w:r w:rsidRPr="00C12151">
                <w:rPr>
                  <w:rStyle w:val="Hyperlink"/>
                  <w:rFonts w:asciiTheme="majorHAnsi" w:hAnsiTheme="majorHAnsi"/>
                  <w:color w:val="auto"/>
                  <w:sz w:val="20"/>
                  <w:szCs w:val="20"/>
                  <w:u w:val="none"/>
                  <w:shd w:val="clear" w:color="auto" w:fill="FFFFFF"/>
                </w:rPr>
                <w:t xml:space="preserve">ravilnik o informacijskom sustavu tržišta nekretnina </w:t>
              </w:r>
              <w:r w:rsidRPr="00C12151">
                <w:rPr>
                  <w:rStyle w:val="Hyperlink"/>
                  <w:rFonts w:asciiTheme="majorHAnsi" w:hAnsiTheme="majorHAnsi"/>
                  <w:color w:val="auto"/>
                  <w:sz w:val="20"/>
                  <w:szCs w:val="20"/>
                  <w:u w:val="none"/>
                </w:rPr>
                <w:t xml:space="preserve">(»Narodne novine«, broj </w:t>
              </w:r>
              <w:r w:rsidRPr="00C12151">
                <w:rPr>
                  <w:rStyle w:val="Hyperlink"/>
                  <w:rFonts w:asciiTheme="majorHAnsi" w:hAnsiTheme="majorHAnsi"/>
                  <w:color w:val="auto"/>
                  <w:sz w:val="20"/>
                  <w:szCs w:val="20"/>
                  <w:u w:val="none"/>
                  <w:shd w:val="clear" w:color="auto" w:fill="FFFFFF"/>
                </w:rPr>
                <w:t>68/20</w:t>
              </w:r>
            </w:hyperlink>
            <w:r>
              <w:t>, 12/24</w:t>
            </w:r>
            <w:hyperlink r:id="rId45" w:history="1">
              <w:r w:rsidRPr="00C12151">
                <w:rPr>
                  <w:rFonts w:asciiTheme="majorHAnsi" w:hAnsiTheme="majorHAnsi"/>
                  <w:sz w:val="20"/>
                  <w:szCs w:val="20"/>
                  <w:shd w:val="clear" w:color="auto" w:fill="FFFFFF"/>
                </w:rPr>
                <w:t>)</w:t>
              </w:r>
            </w:hyperlink>
          </w:p>
          <w:p w14:paraId="00A4996A" w14:textId="77777777" w:rsidR="00DA5426" w:rsidRPr="00121D33" w:rsidRDefault="00DA5426" w:rsidP="00DA5426">
            <w:pPr>
              <w:jc w:val="center"/>
              <w:rPr>
                <w:rFonts w:asciiTheme="majorHAnsi" w:eastAsia="Times New Roman" w:hAnsiTheme="majorHAnsi"/>
                <w:sz w:val="20"/>
                <w:szCs w:val="20"/>
              </w:rPr>
            </w:pPr>
            <w:hyperlink r:id="rId46" w:history="1">
              <w:r w:rsidRPr="00121D33">
                <w:rPr>
                  <w:rStyle w:val="Hyperlink"/>
                  <w:rFonts w:asciiTheme="majorHAnsi" w:eastAsia="Times New Roman" w:hAnsiTheme="majorHAnsi"/>
                  <w:color w:val="auto"/>
                  <w:sz w:val="20"/>
                  <w:szCs w:val="20"/>
                  <w:u w:val="none"/>
                </w:rPr>
                <w:t>Pravilnik o metodama procjene vrijednosti nekretnina (»Narodne novine«, broj 105/15)</w:t>
              </w:r>
            </w:hyperlink>
          </w:p>
          <w:p w14:paraId="6505A091" w14:textId="459E2D02" w:rsidR="00415A0F" w:rsidRPr="00207DE2" w:rsidRDefault="00DA5426" w:rsidP="00DA5426">
            <w:pPr>
              <w:jc w:val="center"/>
              <w:rPr>
                <w:rFonts w:ascii="Cambria" w:eastAsia="Times New Roman" w:hAnsi="Cambria"/>
                <w:sz w:val="20"/>
                <w:szCs w:val="20"/>
              </w:rPr>
            </w:pPr>
            <w:hyperlink r:id="rId47" w:history="1">
              <w:r w:rsidRPr="00121D33">
                <w:rPr>
                  <w:rStyle w:val="Hyperlink"/>
                  <w:rFonts w:asciiTheme="majorHAnsi" w:eastAsia="Times New Roman" w:hAnsiTheme="majorHAnsi"/>
                  <w:color w:val="auto"/>
                  <w:sz w:val="20"/>
                  <w:szCs w:val="20"/>
                  <w:u w:val="none"/>
                </w:rPr>
                <w:t>Uputa o priznavanju, mjerenju i evidentiranju imovine u vlasništvu Republike Hrvatske – Ministarstvo financija</w:t>
              </w:r>
            </w:hyperlink>
          </w:p>
        </w:tc>
        <w:tc>
          <w:tcPr>
            <w:tcW w:w="572" w:type="pct"/>
            <w:vAlign w:val="center"/>
          </w:tcPr>
          <w:p w14:paraId="23EDC0A8" w14:textId="77777777" w:rsidR="00415A0F" w:rsidRPr="00207DE2" w:rsidRDefault="00415A0F" w:rsidP="00306AE1">
            <w:pPr>
              <w:jc w:val="center"/>
              <w:rPr>
                <w:rFonts w:ascii="Cambria" w:eastAsia="Times New Roman" w:hAnsi="Cambria"/>
                <w:sz w:val="20"/>
                <w:szCs w:val="20"/>
              </w:rPr>
            </w:pPr>
            <w:r w:rsidRPr="00207DE2">
              <w:rPr>
                <w:rFonts w:ascii="Cambria" w:eastAsia="Times New Roman" w:hAnsi="Cambria"/>
                <w:sz w:val="20"/>
                <w:szCs w:val="20"/>
              </w:rPr>
              <w:lastRenderedPageBreak/>
              <w:t>1. Sklapanje okvirnog ugovora sa sudskim vještakom građevinske struke (procjeniteljem)</w:t>
            </w:r>
          </w:p>
        </w:tc>
        <w:tc>
          <w:tcPr>
            <w:tcW w:w="705" w:type="pct"/>
            <w:vAlign w:val="center"/>
          </w:tcPr>
          <w:p w14:paraId="7304A8AC" w14:textId="77777777" w:rsidR="00415A0F" w:rsidRPr="00207DE2" w:rsidRDefault="00415A0F" w:rsidP="00306AE1">
            <w:pPr>
              <w:jc w:val="center"/>
              <w:rPr>
                <w:rFonts w:ascii="Cambria" w:eastAsia="Times New Roman" w:hAnsi="Cambria"/>
                <w:sz w:val="20"/>
                <w:szCs w:val="20"/>
              </w:rPr>
            </w:pPr>
            <w:r w:rsidRPr="00207DE2">
              <w:rPr>
                <w:rFonts w:ascii="Cambria" w:eastAsia="Times New Roman" w:hAnsi="Cambria"/>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r w:rsidRPr="00207DE2">
              <w:rPr>
                <w:rFonts w:ascii="Cambria" w:eastAsia="Times New Roman" w:hAnsi="Cambria"/>
                <w:sz w:val="24"/>
                <w:szCs w:val="24"/>
              </w:rPr>
              <w:t>.</w:t>
            </w:r>
          </w:p>
        </w:tc>
        <w:tc>
          <w:tcPr>
            <w:tcW w:w="484" w:type="pct"/>
            <w:vAlign w:val="center"/>
          </w:tcPr>
          <w:p w14:paraId="14C7BECE" w14:textId="77777777" w:rsidR="00415A0F" w:rsidRPr="00207DE2" w:rsidRDefault="00415A0F" w:rsidP="00306AE1">
            <w:pPr>
              <w:jc w:val="center"/>
              <w:rPr>
                <w:rFonts w:ascii="Cambria" w:eastAsia="Times New Roman" w:hAnsi="Cambria"/>
                <w:sz w:val="20"/>
                <w:szCs w:val="20"/>
              </w:rPr>
            </w:pPr>
            <w:r w:rsidRPr="00207DE2">
              <w:rPr>
                <w:rFonts w:ascii="Cambria" w:eastAsia="Times New Roman" w:hAnsi="Cambria"/>
                <w:sz w:val="20"/>
                <w:szCs w:val="20"/>
              </w:rPr>
              <w:t>Broj sklopljenih ugovora godišnje</w:t>
            </w:r>
          </w:p>
        </w:tc>
        <w:tc>
          <w:tcPr>
            <w:tcW w:w="441" w:type="pct"/>
            <w:vAlign w:val="center"/>
          </w:tcPr>
          <w:p w14:paraId="4DEFA31A" w14:textId="77777777" w:rsidR="00415A0F" w:rsidRPr="00207DE2" w:rsidRDefault="00415A0F" w:rsidP="00306AE1">
            <w:pPr>
              <w:jc w:val="center"/>
              <w:rPr>
                <w:rFonts w:ascii="Cambria" w:eastAsia="Times New Roman" w:hAnsi="Cambria"/>
                <w:sz w:val="20"/>
                <w:szCs w:val="20"/>
              </w:rPr>
            </w:pPr>
            <w:r w:rsidRPr="00207DE2">
              <w:rPr>
                <w:rFonts w:ascii="Cambria" w:eastAsia="Times New Roman" w:hAnsi="Cambria"/>
                <w:sz w:val="20"/>
                <w:szCs w:val="20"/>
              </w:rPr>
              <w:t xml:space="preserve">Broj </w:t>
            </w:r>
          </w:p>
        </w:tc>
        <w:tc>
          <w:tcPr>
            <w:tcW w:w="434" w:type="pct"/>
            <w:vAlign w:val="center"/>
          </w:tcPr>
          <w:p w14:paraId="7D50F41C" w14:textId="77777777" w:rsidR="00415A0F" w:rsidRPr="00AA5A87" w:rsidRDefault="00415A0F" w:rsidP="00306AE1">
            <w:pPr>
              <w:jc w:val="center"/>
              <w:rPr>
                <w:rFonts w:ascii="Cambria" w:eastAsia="Times New Roman" w:hAnsi="Cambria"/>
                <w:sz w:val="20"/>
                <w:szCs w:val="20"/>
              </w:rPr>
            </w:pPr>
            <w:r w:rsidRPr="00AA5A87">
              <w:rPr>
                <w:rFonts w:ascii="Cambria" w:eastAsia="Times New Roman" w:hAnsi="Cambria"/>
                <w:sz w:val="20"/>
                <w:szCs w:val="20"/>
              </w:rPr>
              <w:t>Polazna (</w:t>
            </w:r>
            <w:r>
              <w:rPr>
                <w:rFonts w:ascii="Cambria" w:eastAsia="Times New Roman" w:hAnsi="Cambria"/>
                <w:sz w:val="20"/>
                <w:szCs w:val="20"/>
              </w:rPr>
              <w:t>2</w:t>
            </w:r>
            <w:r w:rsidRPr="00AA5A87">
              <w:rPr>
                <w:rFonts w:ascii="Cambria" w:eastAsia="Times New Roman" w:hAnsi="Cambria"/>
                <w:sz w:val="20"/>
                <w:szCs w:val="20"/>
              </w:rPr>
              <w:t>)</w:t>
            </w:r>
          </w:p>
          <w:p w14:paraId="25B1C3F2" w14:textId="77777777" w:rsidR="00415A0F" w:rsidRPr="00AA5A87" w:rsidRDefault="00415A0F" w:rsidP="00306AE1">
            <w:pPr>
              <w:jc w:val="center"/>
              <w:rPr>
                <w:rFonts w:ascii="Cambria" w:eastAsia="Times New Roman" w:hAnsi="Cambria"/>
                <w:sz w:val="20"/>
                <w:szCs w:val="20"/>
              </w:rPr>
            </w:pPr>
          </w:p>
          <w:p w14:paraId="2FB6D270" w14:textId="77777777" w:rsidR="00415A0F" w:rsidRPr="003F6BA9" w:rsidRDefault="00415A0F" w:rsidP="00306AE1">
            <w:pPr>
              <w:jc w:val="center"/>
              <w:rPr>
                <w:rFonts w:ascii="Cambria" w:eastAsia="Times New Roman" w:hAnsi="Cambria"/>
                <w:sz w:val="20"/>
                <w:szCs w:val="20"/>
              </w:rPr>
            </w:pPr>
            <w:r w:rsidRPr="00AA5A87">
              <w:rPr>
                <w:rFonts w:ascii="Cambria" w:eastAsia="Times New Roman" w:hAnsi="Cambria"/>
                <w:sz w:val="20"/>
                <w:szCs w:val="20"/>
              </w:rPr>
              <w:t>Ciljana (0)</w:t>
            </w:r>
          </w:p>
        </w:tc>
        <w:tc>
          <w:tcPr>
            <w:tcW w:w="405" w:type="pct"/>
            <w:vAlign w:val="center"/>
          </w:tcPr>
          <w:p w14:paraId="13EDDF7C" w14:textId="6E197723" w:rsidR="00415A0F" w:rsidRPr="00207DE2" w:rsidRDefault="00415A0F" w:rsidP="00306AE1">
            <w:pPr>
              <w:jc w:val="center"/>
              <w:rPr>
                <w:rFonts w:ascii="Cambria" w:eastAsia="Times New Roman" w:hAnsi="Cambria"/>
                <w:sz w:val="20"/>
                <w:szCs w:val="20"/>
              </w:rPr>
            </w:pPr>
            <w:r w:rsidRPr="00415A0F">
              <w:rPr>
                <w:rFonts w:ascii="Cambria" w:eastAsia="Times New Roman" w:hAnsi="Cambria"/>
                <w:sz w:val="20"/>
                <w:szCs w:val="20"/>
              </w:rPr>
              <w:t>Ostvareno (</w:t>
            </w:r>
            <w:r w:rsidR="00DA5426">
              <w:rPr>
                <w:rFonts w:ascii="Cambria" w:eastAsia="Times New Roman" w:hAnsi="Cambria"/>
                <w:sz w:val="20"/>
                <w:szCs w:val="20"/>
              </w:rPr>
              <w:t>0</w:t>
            </w:r>
            <w:r w:rsidRPr="00415A0F">
              <w:rPr>
                <w:rFonts w:ascii="Cambria" w:eastAsia="Times New Roman" w:hAnsi="Cambria"/>
                <w:sz w:val="20"/>
                <w:szCs w:val="20"/>
              </w:rPr>
              <w:t>)</w:t>
            </w:r>
          </w:p>
        </w:tc>
        <w:tc>
          <w:tcPr>
            <w:tcW w:w="402" w:type="pct"/>
            <w:vAlign w:val="center"/>
          </w:tcPr>
          <w:p w14:paraId="13B3DD05" w14:textId="7D35CC5C" w:rsidR="00415A0F" w:rsidRPr="00207DE2" w:rsidRDefault="00415A0F" w:rsidP="00306AE1">
            <w:pPr>
              <w:jc w:val="center"/>
              <w:rPr>
                <w:rFonts w:ascii="Cambria" w:eastAsia="Times New Roman" w:hAnsi="Cambria"/>
                <w:sz w:val="20"/>
                <w:szCs w:val="20"/>
              </w:rPr>
            </w:pPr>
            <w:r w:rsidRPr="00207DE2">
              <w:rPr>
                <w:rFonts w:ascii="Cambria" w:eastAsia="Times New Roman" w:hAnsi="Cambria"/>
                <w:sz w:val="20"/>
                <w:szCs w:val="20"/>
              </w:rPr>
              <w:t>Ugovor s ovlaštenim procjeniteljem</w:t>
            </w:r>
          </w:p>
        </w:tc>
        <w:tc>
          <w:tcPr>
            <w:tcW w:w="467" w:type="pct"/>
            <w:gridSpan w:val="2"/>
            <w:vAlign w:val="center"/>
          </w:tcPr>
          <w:p w14:paraId="7632C37B" w14:textId="77777777" w:rsidR="00415A0F" w:rsidRDefault="00415A0F" w:rsidP="00306AE1">
            <w:pPr>
              <w:jc w:val="center"/>
              <w:rPr>
                <w:rFonts w:ascii="Cambria" w:eastAsia="Times New Roman" w:hAnsi="Cambria"/>
                <w:sz w:val="20"/>
                <w:szCs w:val="20"/>
              </w:rPr>
            </w:pPr>
            <w:r w:rsidRPr="00207DE2">
              <w:rPr>
                <w:rFonts w:ascii="Cambria" w:eastAsia="Times New Roman" w:hAnsi="Cambria"/>
                <w:sz w:val="20"/>
                <w:szCs w:val="20"/>
              </w:rPr>
              <w:t>Sklapanje ugovora s ovlaštenim procjeniteljem u svrhu procjene nekretnina</w:t>
            </w:r>
            <w:r>
              <w:rPr>
                <w:rFonts w:ascii="Cambria" w:eastAsia="Times New Roman" w:hAnsi="Cambria"/>
                <w:sz w:val="20"/>
                <w:szCs w:val="20"/>
              </w:rPr>
              <w:t xml:space="preserve"> sklapat će se po potrebi kada se budu procjenjivale nekretnine</w:t>
            </w:r>
            <w:r w:rsidRPr="00207DE2">
              <w:rPr>
                <w:rFonts w:ascii="Cambria" w:eastAsia="Times New Roman" w:hAnsi="Cambria"/>
                <w:sz w:val="20"/>
                <w:szCs w:val="20"/>
              </w:rPr>
              <w:t xml:space="preserve"> </w:t>
            </w:r>
          </w:p>
          <w:p w14:paraId="14824E81" w14:textId="77777777" w:rsidR="00415A0F" w:rsidRPr="00207DE2" w:rsidRDefault="00415A0F" w:rsidP="00306AE1">
            <w:pPr>
              <w:jc w:val="center"/>
              <w:rPr>
                <w:rFonts w:ascii="Cambria" w:eastAsia="Times New Roman" w:hAnsi="Cambria"/>
                <w:sz w:val="20"/>
                <w:szCs w:val="20"/>
              </w:rPr>
            </w:pPr>
          </w:p>
        </w:tc>
      </w:tr>
      <w:tr w:rsidR="00415A0F" w:rsidRPr="00207DE2" w14:paraId="6A6A7DE5" w14:textId="77777777" w:rsidTr="00415A0F">
        <w:trPr>
          <w:trHeight w:val="2655"/>
        </w:trPr>
        <w:tc>
          <w:tcPr>
            <w:tcW w:w="518" w:type="pct"/>
            <w:vMerge/>
            <w:vAlign w:val="center"/>
          </w:tcPr>
          <w:p w14:paraId="3ABA5446" w14:textId="77777777" w:rsidR="00415A0F" w:rsidRPr="00207DE2" w:rsidRDefault="00415A0F" w:rsidP="00306AE1">
            <w:pPr>
              <w:jc w:val="center"/>
              <w:rPr>
                <w:rFonts w:ascii="Cambria" w:hAnsi="Cambria"/>
                <w:sz w:val="20"/>
                <w:szCs w:val="20"/>
              </w:rPr>
            </w:pPr>
          </w:p>
        </w:tc>
        <w:tc>
          <w:tcPr>
            <w:tcW w:w="572" w:type="pct"/>
            <w:vMerge/>
          </w:tcPr>
          <w:p w14:paraId="193FCC23" w14:textId="77777777" w:rsidR="00415A0F" w:rsidRPr="00207DE2" w:rsidRDefault="00415A0F" w:rsidP="00306AE1">
            <w:pPr>
              <w:jc w:val="center"/>
              <w:rPr>
                <w:rFonts w:ascii="Cambria" w:eastAsia="Times New Roman" w:hAnsi="Cambria"/>
                <w:sz w:val="20"/>
                <w:szCs w:val="20"/>
              </w:rPr>
            </w:pPr>
          </w:p>
        </w:tc>
        <w:tc>
          <w:tcPr>
            <w:tcW w:w="572" w:type="pct"/>
            <w:vAlign w:val="center"/>
          </w:tcPr>
          <w:p w14:paraId="3F8711DD" w14:textId="77777777" w:rsidR="00415A0F" w:rsidRPr="00207DE2" w:rsidRDefault="00415A0F" w:rsidP="00306AE1">
            <w:pPr>
              <w:jc w:val="center"/>
              <w:rPr>
                <w:rFonts w:ascii="Cambria" w:eastAsia="Times New Roman" w:hAnsi="Cambria"/>
                <w:sz w:val="20"/>
                <w:szCs w:val="20"/>
              </w:rPr>
            </w:pPr>
            <w:r w:rsidRPr="00207DE2">
              <w:rPr>
                <w:rFonts w:ascii="Cambria" w:eastAsia="Times New Roman" w:hAnsi="Cambria"/>
                <w:sz w:val="20"/>
                <w:szCs w:val="20"/>
              </w:rPr>
              <w:t>2. Procjena (utvrđivanje) vrijednosti nekretnina namijenjenih prodaji</w:t>
            </w:r>
          </w:p>
        </w:tc>
        <w:tc>
          <w:tcPr>
            <w:tcW w:w="705" w:type="pct"/>
            <w:vAlign w:val="center"/>
          </w:tcPr>
          <w:p w14:paraId="3BC51923" w14:textId="77777777" w:rsidR="00415A0F" w:rsidRPr="00207DE2" w:rsidRDefault="00415A0F" w:rsidP="00306AE1">
            <w:pPr>
              <w:jc w:val="center"/>
              <w:rPr>
                <w:rFonts w:ascii="Cambria" w:eastAsia="Times New Roman" w:hAnsi="Cambria"/>
                <w:sz w:val="20"/>
                <w:szCs w:val="20"/>
              </w:rPr>
            </w:pPr>
            <w:r w:rsidRPr="00207DE2">
              <w:rPr>
                <w:rFonts w:ascii="Cambria" w:hAnsi="Cambria"/>
                <w:sz w:val="20"/>
                <w:szCs w:val="20"/>
              </w:rPr>
              <w:t>Približne vrijednosti zemljišta utvrđuju se kao općenite, prosječne vrijednosti zemljišta na temelju podataka iz zbirke kupoprodajnih cijena, primarno ovisno o namjeni površina, načinu korištenja i uređenju površina, kategoriji i lokaciji te o drugim obilježjima nekretnina. Pri utvrđivanju približnih vrijednosti ne uzimaju se u obzir doprinosi. Ako ne postoji dovoljan broj poredbenih kupoprodajnih cijena na promatranom području, približna vrijednost može se utvrditi deduktivnom metodom ili komparativnom analizom s drugim područjem.</w:t>
            </w:r>
            <w:r w:rsidRPr="00207DE2">
              <w:rPr>
                <w:rFonts w:ascii="Cambria" w:hAnsi="Cambria"/>
              </w:rPr>
              <w:t xml:space="preserve"> </w:t>
            </w:r>
            <w:r w:rsidRPr="00207DE2">
              <w:rPr>
                <w:rFonts w:ascii="Cambria" w:hAnsi="Cambria"/>
                <w:sz w:val="20"/>
                <w:szCs w:val="20"/>
              </w:rPr>
              <w:t xml:space="preserve">Približna vrijednost zemljišta iskazuje se kao iznos u kunama po četvornome metru </w:t>
            </w:r>
            <w:r w:rsidRPr="00207DE2">
              <w:rPr>
                <w:rFonts w:ascii="Cambria" w:hAnsi="Cambria"/>
                <w:sz w:val="20"/>
                <w:szCs w:val="20"/>
              </w:rPr>
              <w:lastRenderedPageBreak/>
              <w:t>površine za uzor-česticu. Ako je to u skladu s postojećim običajima u uobičajenom poslovnom prometu, približna vrijednost može se iskazati i kao iznos u eurima po četvornome metru površine za uzor-česticu.</w:t>
            </w:r>
          </w:p>
        </w:tc>
        <w:tc>
          <w:tcPr>
            <w:tcW w:w="484" w:type="pct"/>
            <w:vAlign w:val="center"/>
          </w:tcPr>
          <w:p w14:paraId="136222FE" w14:textId="77777777" w:rsidR="00415A0F" w:rsidRPr="00207DE2" w:rsidRDefault="00415A0F" w:rsidP="00306AE1">
            <w:pPr>
              <w:jc w:val="center"/>
              <w:rPr>
                <w:rFonts w:ascii="Cambria" w:eastAsia="Times New Roman" w:hAnsi="Cambria"/>
                <w:sz w:val="20"/>
                <w:szCs w:val="20"/>
              </w:rPr>
            </w:pPr>
            <w:r w:rsidRPr="00207DE2">
              <w:rPr>
                <w:rFonts w:ascii="Cambria" w:eastAsia="Times New Roman" w:hAnsi="Cambria"/>
                <w:sz w:val="20"/>
                <w:szCs w:val="20"/>
              </w:rPr>
              <w:lastRenderedPageBreak/>
              <w:t>Broj proc</w:t>
            </w:r>
            <w:r>
              <w:rPr>
                <w:rFonts w:ascii="Cambria" w:eastAsia="Times New Roman" w:hAnsi="Cambria"/>
                <w:sz w:val="20"/>
                <w:szCs w:val="20"/>
              </w:rPr>
              <w:t>i</w:t>
            </w:r>
            <w:r w:rsidRPr="00207DE2">
              <w:rPr>
                <w:rFonts w:ascii="Cambria" w:eastAsia="Times New Roman" w:hAnsi="Cambria"/>
                <w:sz w:val="20"/>
                <w:szCs w:val="20"/>
              </w:rPr>
              <w:t>jenjenih nekretnina</w:t>
            </w:r>
          </w:p>
        </w:tc>
        <w:tc>
          <w:tcPr>
            <w:tcW w:w="441" w:type="pct"/>
            <w:vAlign w:val="center"/>
          </w:tcPr>
          <w:p w14:paraId="36E5247E" w14:textId="77777777" w:rsidR="00415A0F" w:rsidRPr="00207DE2" w:rsidRDefault="00415A0F" w:rsidP="00306AE1">
            <w:pPr>
              <w:jc w:val="center"/>
              <w:rPr>
                <w:rFonts w:ascii="Cambria" w:eastAsia="Times New Roman" w:hAnsi="Cambria"/>
                <w:sz w:val="20"/>
                <w:szCs w:val="20"/>
              </w:rPr>
            </w:pPr>
            <w:r w:rsidRPr="00207DE2">
              <w:rPr>
                <w:rFonts w:ascii="Cambria" w:eastAsia="Times New Roman" w:hAnsi="Cambria"/>
                <w:sz w:val="20"/>
                <w:szCs w:val="20"/>
              </w:rPr>
              <w:t>Broj</w:t>
            </w:r>
          </w:p>
        </w:tc>
        <w:tc>
          <w:tcPr>
            <w:tcW w:w="434" w:type="pct"/>
            <w:vAlign w:val="center"/>
          </w:tcPr>
          <w:p w14:paraId="0FB5D4C9" w14:textId="77777777" w:rsidR="00415A0F" w:rsidRPr="00AA5A87" w:rsidRDefault="00415A0F" w:rsidP="00306AE1">
            <w:pPr>
              <w:jc w:val="center"/>
              <w:rPr>
                <w:rFonts w:ascii="Cambria" w:eastAsia="Times New Roman" w:hAnsi="Cambria"/>
                <w:sz w:val="20"/>
                <w:szCs w:val="20"/>
              </w:rPr>
            </w:pPr>
            <w:r w:rsidRPr="00AA5A87">
              <w:rPr>
                <w:rFonts w:ascii="Cambria" w:eastAsia="Times New Roman" w:hAnsi="Cambria"/>
                <w:sz w:val="20"/>
                <w:szCs w:val="20"/>
              </w:rPr>
              <w:t>Polazna (</w:t>
            </w:r>
            <w:r>
              <w:rPr>
                <w:rFonts w:ascii="Cambria" w:eastAsia="Times New Roman" w:hAnsi="Cambria"/>
                <w:sz w:val="20"/>
                <w:szCs w:val="20"/>
              </w:rPr>
              <w:t>2</w:t>
            </w:r>
            <w:r w:rsidRPr="00AA5A87">
              <w:rPr>
                <w:rFonts w:ascii="Cambria" w:eastAsia="Times New Roman" w:hAnsi="Cambria"/>
                <w:sz w:val="20"/>
                <w:szCs w:val="20"/>
              </w:rPr>
              <w:t>)</w:t>
            </w:r>
          </w:p>
          <w:p w14:paraId="4DB0E2C8" w14:textId="77777777" w:rsidR="00415A0F" w:rsidRPr="00AA5A87" w:rsidRDefault="00415A0F" w:rsidP="00306AE1">
            <w:pPr>
              <w:jc w:val="center"/>
              <w:rPr>
                <w:rFonts w:ascii="Cambria" w:eastAsia="Times New Roman" w:hAnsi="Cambria"/>
                <w:sz w:val="20"/>
                <w:szCs w:val="20"/>
              </w:rPr>
            </w:pPr>
          </w:p>
          <w:p w14:paraId="15F9029A" w14:textId="77777777" w:rsidR="00415A0F" w:rsidRPr="003F6BA9" w:rsidRDefault="00415A0F" w:rsidP="00306AE1">
            <w:pPr>
              <w:jc w:val="center"/>
              <w:rPr>
                <w:rFonts w:ascii="Cambria" w:eastAsia="Times New Roman" w:hAnsi="Cambria"/>
                <w:sz w:val="20"/>
                <w:szCs w:val="20"/>
              </w:rPr>
            </w:pPr>
            <w:r w:rsidRPr="00AA5A87">
              <w:rPr>
                <w:rFonts w:ascii="Cambria" w:eastAsia="Times New Roman" w:hAnsi="Cambria"/>
                <w:sz w:val="20"/>
                <w:szCs w:val="20"/>
              </w:rPr>
              <w:t>Ciljana (0)</w:t>
            </w:r>
          </w:p>
        </w:tc>
        <w:tc>
          <w:tcPr>
            <w:tcW w:w="405" w:type="pct"/>
            <w:vAlign w:val="center"/>
          </w:tcPr>
          <w:p w14:paraId="3DF9EC56" w14:textId="61FC6B28" w:rsidR="00415A0F" w:rsidRDefault="00415A0F" w:rsidP="00306AE1">
            <w:pPr>
              <w:jc w:val="center"/>
              <w:rPr>
                <w:rFonts w:ascii="Cambria" w:eastAsia="Times New Roman" w:hAnsi="Cambria"/>
                <w:sz w:val="20"/>
                <w:szCs w:val="20"/>
              </w:rPr>
            </w:pPr>
            <w:r w:rsidRPr="00415A0F">
              <w:rPr>
                <w:rFonts w:ascii="Cambria" w:eastAsia="Times New Roman" w:hAnsi="Cambria"/>
                <w:sz w:val="20"/>
                <w:szCs w:val="20"/>
              </w:rPr>
              <w:t>Ostvareno (</w:t>
            </w:r>
            <w:r w:rsidR="00DA5426">
              <w:rPr>
                <w:rFonts w:ascii="Cambria" w:eastAsia="Times New Roman" w:hAnsi="Cambria"/>
                <w:sz w:val="20"/>
                <w:szCs w:val="20"/>
              </w:rPr>
              <w:t>0</w:t>
            </w:r>
            <w:r w:rsidRPr="00415A0F">
              <w:rPr>
                <w:rFonts w:ascii="Cambria" w:eastAsia="Times New Roman" w:hAnsi="Cambria"/>
                <w:sz w:val="20"/>
                <w:szCs w:val="20"/>
              </w:rPr>
              <w:t>)</w:t>
            </w:r>
          </w:p>
        </w:tc>
        <w:tc>
          <w:tcPr>
            <w:tcW w:w="402" w:type="pct"/>
            <w:vAlign w:val="center"/>
          </w:tcPr>
          <w:p w14:paraId="0CE58FA9" w14:textId="27A3477A" w:rsidR="00415A0F" w:rsidRPr="00207DE2" w:rsidRDefault="00415A0F" w:rsidP="00306AE1">
            <w:pPr>
              <w:jc w:val="center"/>
              <w:rPr>
                <w:rFonts w:ascii="Cambria" w:eastAsia="Times New Roman" w:hAnsi="Cambria"/>
                <w:sz w:val="20"/>
                <w:szCs w:val="20"/>
              </w:rPr>
            </w:pPr>
            <w:r>
              <w:rPr>
                <w:rFonts w:ascii="Cambria" w:eastAsia="Times New Roman" w:hAnsi="Cambria"/>
                <w:sz w:val="20"/>
                <w:szCs w:val="20"/>
              </w:rPr>
              <w:t>/</w:t>
            </w:r>
          </w:p>
        </w:tc>
        <w:tc>
          <w:tcPr>
            <w:tcW w:w="467" w:type="pct"/>
            <w:gridSpan w:val="2"/>
            <w:vAlign w:val="center"/>
          </w:tcPr>
          <w:p w14:paraId="5DC50555" w14:textId="0D8845A3" w:rsidR="00415A0F" w:rsidRPr="00207DE2" w:rsidRDefault="00DA5426" w:rsidP="00306AE1">
            <w:pPr>
              <w:jc w:val="center"/>
              <w:rPr>
                <w:rFonts w:ascii="Cambria" w:eastAsia="Times New Roman" w:hAnsi="Cambria"/>
                <w:sz w:val="20"/>
                <w:szCs w:val="20"/>
              </w:rPr>
            </w:pPr>
            <w:r>
              <w:rPr>
                <w:rFonts w:ascii="Cambria" w:eastAsia="Times New Roman" w:hAnsi="Cambria"/>
                <w:sz w:val="20"/>
                <w:szCs w:val="20"/>
              </w:rPr>
              <w:t>Općina u 2024. godini provela procjenu vrijednosti nekretnina</w:t>
            </w:r>
            <w:r w:rsidR="00415A0F">
              <w:rPr>
                <w:rFonts w:ascii="Cambria" w:eastAsia="Times New Roman" w:hAnsi="Cambria"/>
                <w:sz w:val="20"/>
                <w:szCs w:val="20"/>
              </w:rPr>
              <w:t>.</w:t>
            </w:r>
          </w:p>
        </w:tc>
      </w:tr>
      <w:tr w:rsidR="00415A0F" w:rsidRPr="00207DE2" w14:paraId="17DCC870" w14:textId="77777777" w:rsidTr="00415A0F">
        <w:trPr>
          <w:trHeight w:val="1827"/>
        </w:trPr>
        <w:tc>
          <w:tcPr>
            <w:tcW w:w="518" w:type="pct"/>
            <w:vMerge/>
            <w:vAlign w:val="center"/>
          </w:tcPr>
          <w:p w14:paraId="126CA93D" w14:textId="77777777" w:rsidR="00415A0F" w:rsidRPr="00207DE2" w:rsidRDefault="00415A0F" w:rsidP="00306AE1">
            <w:pPr>
              <w:jc w:val="center"/>
              <w:rPr>
                <w:rFonts w:ascii="Cambria" w:hAnsi="Cambria"/>
                <w:sz w:val="20"/>
                <w:szCs w:val="20"/>
              </w:rPr>
            </w:pPr>
          </w:p>
        </w:tc>
        <w:tc>
          <w:tcPr>
            <w:tcW w:w="572" w:type="pct"/>
            <w:vMerge/>
          </w:tcPr>
          <w:p w14:paraId="6DA543FA" w14:textId="77777777" w:rsidR="00415A0F" w:rsidRPr="00207DE2" w:rsidRDefault="00415A0F" w:rsidP="00306AE1">
            <w:pPr>
              <w:jc w:val="center"/>
              <w:rPr>
                <w:rFonts w:ascii="Cambria" w:eastAsia="Times New Roman" w:hAnsi="Cambria"/>
                <w:sz w:val="20"/>
                <w:szCs w:val="20"/>
              </w:rPr>
            </w:pPr>
          </w:p>
        </w:tc>
        <w:tc>
          <w:tcPr>
            <w:tcW w:w="572" w:type="pct"/>
            <w:vAlign w:val="center"/>
          </w:tcPr>
          <w:p w14:paraId="782DBE36" w14:textId="77777777" w:rsidR="00415A0F" w:rsidRPr="00207DE2" w:rsidRDefault="00415A0F" w:rsidP="00306AE1">
            <w:pPr>
              <w:jc w:val="center"/>
              <w:rPr>
                <w:rFonts w:ascii="Cambria" w:eastAsia="Times New Roman" w:hAnsi="Cambria"/>
                <w:sz w:val="20"/>
                <w:szCs w:val="20"/>
              </w:rPr>
            </w:pPr>
            <w:r w:rsidRPr="00207DE2">
              <w:rPr>
                <w:rFonts w:ascii="Cambria" w:eastAsia="Times New Roman" w:hAnsi="Cambria"/>
                <w:sz w:val="20"/>
                <w:szCs w:val="20"/>
              </w:rPr>
              <w:t>3. Izrada procjembenog elaborata</w:t>
            </w:r>
          </w:p>
        </w:tc>
        <w:tc>
          <w:tcPr>
            <w:tcW w:w="705" w:type="pct"/>
            <w:vAlign w:val="center"/>
          </w:tcPr>
          <w:p w14:paraId="0DE70925" w14:textId="77777777" w:rsidR="00415A0F" w:rsidRPr="00207DE2" w:rsidRDefault="00415A0F" w:rsidP="00306AE1">
            <w:pPr>
              <w:shd w:val="clear" w:color="auto" w:fill="FFFFFF"/>
              <w:jc w:val="center"/>
              <w:rPr>
                <w:rFonts w:ascii="Cambria" w:eastAsia="Times New Roman" w:hAnsi="Cambria"/>
                <w:sz w:val="20"/>
                <w:szCs w:val="20"/>
              </w:rPr>
            </w:pPr>
            <w:r w:rsidRPr="00207DE2">
              <w:rPr>
                <w:rFonts w:ascii="Cambria" w:hAnsi="Cambria"/>
                <w:sz w:val="20"/>
                <w:szCs w:val="20"/>
              </w:rPr>
              <w:t xml:space="preserve">Dokument kojim se procjena vrijednosti nekretnina jasno i transparentno prezentira u pisanom obliku, a obuhvaća nalaz i mišljenje stalnoga sudskog vještaka za procjenu nekretnina ili procjenu stalnoga sudskog procjenitelja. </w:t>
            </w:r>
            <w:r w:rsidRPr="00207DE2">
              <w:rPr>
                <w:rFonts w:ascii="Cambria" w:eastAsia="Times New Roman" w:hAnsi="Cambria"/>
                <w:sz w:val="20"/>
                <w:szCs w:val="20"/>
              </w:rPr>
              <w:t xml:space="preserve">Sadržaj i oblik elaborata mora se izraditi sukladno zakonskim propisima i aktima te uputama iz ugovora sklopljenog s izabranim sudskim </w:t>
            </w:r>
            <w:r w:rsidRPr="00207DE2">
              <w:rPr>
                <w:rFonts w:ascii="Cambria" w:eastAsia="Times New Roman" w:hAnsi="Cambria"/>
                <w:sz w:val="20"/>
                <w:szCs w:val="20"/>
              </w:rPr>
              <w:lastRenderedPageBreak/>
              <w:t>vještakom.</w:t>
            </w:r>
            <w:r w:rsidRPr="00207DE2">
              <w:rPr>
                <w:rFonts w:ascii="Cambria" w:hAnsi="Cambria"/>
              </w:rPr>
              <w:t xml:space="preserve"> </w:t>
            </w:r>
            <w:r w:rsidRPr="00207DE2">
              <w:rPr>
                <w:rFonts w:ascii="Cambria" w:hAnsi="Cambria"/>
                <w:sz w:val="20"/>
                <w:szCs w:val="20"/>
              </w:rPr>
              <w:t>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484" w:type="pct"/>
            <w:vAlign w:val="center"/>
          </w:tcPr>
          <w:p w14:paraId="735676BA" w14:textId="77777777" w:rsidR="00415A0F" w:rsidRPr="00207DE2" w:rsidRDefault="00415A0F" w:rsidP="00306AE1">
            <w:pPr>
              <w:jc w:val="center"/>
              <w:rPr>
                <w:rFonts w:ascii="Cambria" w:eastAsia="Times New Roman" w:hAnsi="Cambria"/>
                <w:sz w:val="20"/>
                <w:szCs w:val="20"/>
              </w:rPr>
            </w:pPr>
            <w:r w:rsidRPr="00207DE2">
              <w:rPr>
                <w:rFonts w:ascii="Cambria" w:eastAsia="Times New Roman" w:hAnsi="Cambria"/>
                <w:sz w:val="20"/>
                <w:szCs w:val="20"/>
              </w:rPr>
              <w:lastRenderedPageBreak/>
              <w:t>Broj izrađenih elaborata godišnje</w:t>
            </w:r>
          </w:p>
        </w:tc>
        <w:tc>
          <w:tcPr>
            <w:tcW w:w="441" w:type="pct"/>
            <w:vAlign w:val="center"/>
          </w:tcPr>
          <w:p w14:paraId="5715B6CE" w14:textId="77777777" w:rsidR="00415A0F" w:rsidRPr="00207DE2" w:rsidRDefault="00415A0F" w:rsidP="00306AE1">
            <w:pPr>
              <w:jc w:val="center"/>
              <w:rPr>
                <w:rFonts w:ascii="Cambria" w:eastAsia="Times New Roman" w:hAnsi="Cambria"/>
                <w:sz w:val="20"/>
                <w:szCs w:val="20"/>
              </w:rPr>
            </w:pPr>
            <w:r w:rsidRPr="00207DE2">
              <w:rPr>
                <w:rFonts w:ascii="Cambria" w:eastAsia="Times New Roman" w:hAnsi="Cambria"/>
                <w:sz w:val="20"/>
                <w:szCs w:val="20"/>
              </w:rPr>
              <w:t>Broj</w:t>
            </w:r>
          </w:p>
        </w:tc>
        <w:tc>
          <w:tcPr>
            <w:tcW w:w="434" w:type="pct"/>
            <w:vAlign w:val="center"/>
          </w:tcPr>
          <w:p w14:paraId="7712D2C7" w14:textId="77777777" w:rsidR="00415A0F" w:rsidRPr="006F03CD" w:rsidRDefault="00415A0F" w:rsidP="00306AE1">
            <w:pPr>
              <w:jc w:val="center"/>
              <w:rPr>
                <w:rFonts w:ascii="Cambria" w:eastAsia="Times New Roman" w:hAnsi="Cambria"/>
                <w:sz w:val="20"/>
                <w:szCs w:val="20"/>
              </w:rPr>
            </w:pPr>
            <w:r w:rsidRPr="006F03CD">
              <w:rPr>
                <w:rFonts w:ascii="Cambria" w:eastAsia="Times New Roman" w:hAnsi="Cambria"/>
                <w:sz w:val="20"/>
                <w:szCs w:val="20"/>
              </w:rPr>
              <w:t>Polazna (</w:t>
            </w:r>
            <w:r>
              <w:rPr>
                <w:rFonts w:ascii="Cambria" w:eastAsia="Times New Roman" w:hAnsi="Cambria"/>
                <w:sz w:val="20"/>
                <w:szCs w:val="20"/>
              </w:rPr>
              <w:t>2</w:t>
            </w:r>
            <w:r w:rsidRPr="006F03CD">
              <w:rPr>
                <w:rFonts w:ascii="Cambria" w:eastAsia="Times New Roman" w:hAnsi="Cambria"/>
                <w:sz w:val="20"/>
                <w:szCs w:val="20"/>
              </w:rPr>
              <w:t>)</w:t>
            </w:r>
          </w:p>
          <w:p w14:paraId="282D033F" w14:textId="77777777" w:rsidR="00415A0F" w:rsidRPr="006F03CD" w:rsidRDefault="00415A0F" w:rsidP="00306AE1">
            <w:pPr>
              <w:jc w:val="center"/>
              <w:rPr>
                <w:rFonts w:ascii="Cambria" w:eastAsia="Times New Roman" w:hAnsi="Cambria"/>
                <w:sz w:val="20"/>
                <w:szCs w:val="20"/>
              </w:rPr>
            </w:pPr>
          </w:p>
          <w:p w14:paraId="61E2518A" w14:textId="77777777" w:rsidR="00415A0F" w:rsidRPr="00207DE2" w:rsidRDefault="00415A0F" w:rsidP="00306AE1">
            <w:pPr>
              <w:jc w:val="center"/>
              <w:rPr>
                <w:rFonts w:ascii="Cambria" w:eastAsia="Times New Roman" w:hAnsi="Cambria"/>
                <w:color w:val="FF0000"/>
                <w:sz w:val="20"/>
                <w:szCs w:val="20"/>
                <w:highlight w:val="yellow"/>
              </w:rPr>
            </w:pPr>
            <w:r w:rsidRPr="006F03CD">
              <w:rPr>
                <w:rFonts w:ascii="Cambria" w:eastAsia="Times New Roman" w:hAnsi="Cambria"/>
                <w:sz w:val="20"/>
                <w:szCs w:val="20"/>
              </w:rPr>
              <w:t>Ciljana (</w:t>
            </w:r>
            <w:r>
              <w:rPr>
                <w:rFonts w:ascii="Cambria" w:eastAsia="Times New Roman" w:hAnsi="Cambria"/>
                <w:sz w:val="20"/>
                <w:szCs w:val="20"/>
              </w:rPr>
              <w:t>0</w:t>
            </w:r>
            <w:r w:rsidRPr="006F03CD">
              <w:rPr>
                <w:rFonts w:ascii="Cambria" w:eastAsia="Times New Roman" w:hAnsi="Cambria"/>
                <w:sz w:val="20"/>
                <w:szCs w:val="20"/>
              </w:rPr>
              <w:t>)</w:t>
            </w:r>
          </w:p>
        </w:tc>
        <w:tc>
          <w:tcPr>
            <w:tcW w:w="405" w:type="pct"/>
            <w:vAlign w:val="center"/>
          </w:tcPr>
          <w:p w14:paraId="04B77A46" w14:textId="3A787657" w:rsidR="00415A0F" w:rsidRPr="00207DE2" w:rsidRDefault="00415A0F" w:rsidP="00306AE1">
            <w:pPr>
              <w:jc w:val="center"/>
              <w:rPr>
                <w:rFonts w:ascii="Cambria" w:eastAsia="Times New Roman" w:hAnsi="Cambria"/>
                <w:sz w:val="20"/>
                <w:szCs w:val="20"/>
              </w:rPr>
            </w:pPr>
            <w:r w:rsidRPr="00415A0F">
              <w:rPr>
                <w:rFonts w:ascii="Cambria" w:eastAsia="Times New Roman" w:hAnsi="Cambria"/>
                <w:sz w:val="20"/>
                <w:szCs w:val="20"/>
              </w:rPr>
              <w:t>Ostvareno (</w:t>
            </w:r>
            <w:r w:rsidR="00DA5426">
              <w:rPr>
                <w:rFonts w:ascii="Cambria" w:eastAsia="Times New Roman" w:hAnsi="Cambria"/>
                <w:sz w:val="20"/>
                <w:szCs w:val="20"/>
              </w:rPr>
              <w:t>0</w:t>
            </w:r>
            <w:r w:rsidRPr="00415A0F">
              <w:rPr>
                <w:rFonts w:ascii="Cambria" w:eastAsia="Times New Roman" w:hAnsi="Cambria"/>
                <w:sz w:val="20"/>
                <w:szCs w:val="20"/>
              </w:rPr>
              <w:t>)</w:t>
            </w:r>
          </w:p>
        </w:tc>
        <w:tc>
          <w:tcPr>
            <w:tcW w:w="405" w:type="pct"/>
            <w:gridSpan w:val="2"/>
            <w:vAlign w:val="center"/>
          </w:tcPr>
          <w:p w14:paraId="425F0A2D" w14:textId="37EC70FD" w:rsidR="00415A0F" w:rsidRPr="00207DE2" w:rsidRDefault="00415A0F" w:rsidP="00306AE1">
            <w:pPr>
              <w:jc w:val="center"/>
              <w:rPr>
                <w:rFonts w:ascii="Cambria" w:eastAsia="Times New Roman" w:hAnsi="Cambria"/>
                <w:sz w:val="20"/>
                <w:szCs w:val="20"/>
              </w:rPr>
            </w:pPr>
            <w:r w:rsidRPr="00207DE2">
              <w:rPr>
                <w:rFonts w:ascii="Cambria" w:eastAsia="Times New Roman" w:hAnsi="Cambria"/>
                <w:sz w:val="20"/>
                <w:szCs w:val="20"/>
              </w:rPr>
              <w:t>Procjembeni elaborat</w:t>
            </w:r>
          </w:p>
        </w:tc>
        <w:tc>
          <w:tcPr>
            <w:tcW w:w="464" w:type="pct"/>
            <w:vAlign w:val="center"/>
          </w:tcPr>
          <w:p w14:paraId="53164187" w14:textId="70C1B4BC" w:rsidR="00415A0F" w:rsidRPr="00207DE2" w:rsidRDefault="00DA5426" w:rsidP="00306AE1">
            <w:pPr>
              <w:jc w:val="center"/>
              <w:rPr>
                <w:rFonts w:ascii="Cambria" w:eastAsia="Times New Roman" w:hAnsi="Cambria"/>
                <w:sz w:val="20"/>
                <w:szCs w:val="20"/>
              </w:rPr>
            </w:pPr>
            <w:r>
              <w:rPr>
                <w:rFonts w:ascii="Cambria" w:eastAsia="Times New Roman" w:hAnsi="Cambria"/>
                <w:sz w:val="20"/>
                <w:szCs w:val="20"/>
              </w:rPr>
              <w:t>U 2024. godini nisu izrađeni procjembeni elaborati</w:t>
            </w:r>
          </w:p>
        </w:tc>
      </w:tr>
    </w:tbl>
    <w:p w14:paraId="0C0235DA" w14:textId="77777777" w:rsidR="00200D2D" w:rsidRPr="00207DE2" w:rsidRDefault="00200D2D" w:rsidP="00200D2D">
      <w:pPr>
        <w:spacing w:after="0"/>
        <w:rPr>
          <w:rFonts w:ascii="Cambria" w:eastAsia="Times New Roman" w:hAnsi="Cambria"/>
          <w:b/>
          <w:bCs/>
          <w:kern w:val="36"/>
          <w:sz w:val="24"/>
          <w:szCs w:val="24"/>
        </w:rPr>
      </w:pPr>
      <w:r w:rsidRPr="00207DE2">
        <w:rPr>
          <w:rFonts w:ascii="Cambria" w:hAnsi="Cambria"/>
          <w:sz w:val="24"/>
          <w:szCs w:val="24"/>
        </w:rPr>
        <w:br w:type="page"/>
      </w:r>
    </w:p>
    <w:p w14:paraId="4BD89269" w14:textId="508D3F4F" w:rsidR="00200D2D" w:rsidRPr="00207DE2" w:rsidRDefault="00AF6F78" w:rsidP="00AF6F78">
      <w:pPr>
        <w:pStyle w:val="Heading1"/>
        <w:spacing w:before="0" w:beforeAutospacing="0" w:after="0" w:afterAutospacing="0" w:line="276" w:lineRule="auto"/>
        <w:jc w:val="both"/>
        <w:rPr>
          <w:rFonts w:ascii="Cambria" w:hAnsi="Cambria"/>
          <w:sz w:val="26"/>
          <w:szCs w:val="26"/>
        </w:rPr>
      </w:pPr>
      <w:bookmarkStart w:id="207" w:name="_Toc152239313"/>
      <w:bookmarkStart w:id="208" w:name="_Toc210642804"/>
      <w:bookmarkStart w:id="209" w:name="_Toc462657765"/>
      <w:r>
        <w:rPr>
          <w:rFonts w:ascii="Cambria" w:hAnsi="Cambria"/>
          <w:sz w:val="26"/>
          <w:szCs w:val="26"/>
        </w:rPr>
        <w:lastRenderedPageBreak/>
        <w:t xml:space="preserve">7. </w:t>
      </w:r>
      <w:r w:rsidR="00200D2D" w:rsidRPr="00207DE2">
        <w:rPr>
          <w:rFonts w:ascii="Cambria" w:hAnsi="Cambria"/>
          <w:sz w:val="26"/>
          <w:szCs w:val="26"/>
        </w:rPr>
        <w:t>POSEBAN CILJ 1.4. - „</w:t>
      </w:r>
      <w:r w:rsidR="00200D2D" w:rsidRPr="00207DE2">
        <w:rPr>
          <w:rFonts w:ascii="Cambria" w:hAnsi="Cambria"/>
          <w:color w:val="000000"/>
          <w:sz w:val="26"/>
          <w:szCs w:val="26"/>
        </w:rPr>
        <w:t>Usklađenje i kontinuirano predlaganje te donošenje novih akata</w:t>
      </w:r>
      <w:r w:rsidR="00200D2D" w:rsidRPr="00207DE2">
        <w:rPr>
          <w:rFonts w:ascii="Cambria" w:hAnsi="Cambria"/>
          <w:sz w:val="26"/>
          <w:szCs w:val="26"/>
        </w:rPr>
        <w:t>“</w:t>
      </w:r>
      <w:bookmarkEnd w:id="207"/>
      <w:bookmarkEnd w:id="208"/>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509"/>
        <w:gridCol w:w="1797"/>
        <w:gridCol w:w="1797"/>
        <w:gridCol w:w="1669"/>
        <w:gridCol w:w="1409"/>
        <w:gridCol w:w="1328"/>
        <w:gridCol w:w="1348"/>
        <w:gridCol w:w="1179"/>
        <w:gridCol w:w="1179"/>
        <w:gridCol w:w="1345"/>
      </w:tblGrid>
      <w:tr w:rsidR="00415A0F" w:rsidRPr="00207DE2" w14:paraId="71274611" w14:textId="77777777" w:rsidTr="00415A0F">
        <w:tc>
          <w:tcPr>
            <w:tcW w:w="5000" w:type="pct"/>
            <w:gridSpan w:val="10"/>
            <w:shd w:val="clear" w:color="auto" w:fill="B8CCE4" w:themeFill="accent1" w:themeFillTint="66"/>
          </w:tcPr>
          <w:p w14:paraId="4E75920C" w14:textId="1898DE8E" w:rsidR="00415A0F" w:rsidRPr="00207DE2" w:rsidRDefault="00415A0F" w:rsidP="00277611">
            <w:pPr>
              <w:spacing w:after="0"/>
              <w:jc w:val="center"/>
              <w:rPr>
                <w:rFonts w:ascii="Cambria" w:hAnsi="Cambria"/>
              </w:rPr>
            </w:pPr>
            <w:r w:rsidRPr="00207DE2">
              <w:rPr>
                <w:rFonts w:ascii="Cambria" w:eastAsia="Times New Roman" w:hAnsi="Cambria"/>
                <w:b/>
                <w:color w:val="1F497D" w:themeColor="text2"/>
              </w:rPr>
              <w:t>PRILOG 4: POSEBAN CILJ 1.4.</w:t>
            </w:r>
            <w:r w:rsidRPr="00207DE2">
              <w:rPr>
                <w:rFonts w:ascii="Cambria" w:eastAsia="Times New Roman" w:hAnsi="Cambria"/>
              </w:rPr>
              <w:t xml:space="preserve"> </w:t>
            </w:r>
            <w:r w:rsidRPr="00207DE2">
              <w:rPr>
                <w:rFonts w:ascii="Cambria" w:hAnsi="Cambria"/>
              </w:rPr>
              <w:t>„</w:t>
            </w:r>
            <w:r w:rsidRPr="00207DE2">
              <w:rPr>
                <w:rFonts w:ascii="Cambria" w:hAnsi="Cambria"/>
                <w:color w:val="000000"/>
              </w:rPr>
              <w:t>Usklađenje i kontinuirano predlaganje te donošenje novih akata</w:t>
            </w:r>
            <w:r w:rsidRPr="00207DE2">
              <w:rPr>
                <w:rFonts w:ascii="Cambria" w:hAnsi="Cambria"/>
              </w:rPr>
              <w:t>“</w:t>
            </w:r>
          </w:p>
          <w:p w14:paraId="0F70B047" w14:textId="77777777" w:rsidR="00415A0F" w:rsidRPr="003A422C" w:rsidRDefault="00415A0F" w:rsidP="00277611">
            <w:pPr>
              <w:spacing w:after="0"/>
              <w:jc w:val="center"/>
              <w:rPr>
                <w:rFonts w:ascii="Cambria" w:hAnsi="Cambria"/>
              </w:rPr>
            </w:pPr>
            <w:r w:rsidRPr="00207DE2">
              <w:rPr>
                <w:rFonts w:ascii="Cambria" w:hAnsi="Cambria"/>
                <w:b/>
                <w:color w:val="1F497D" w:themeColor="text2"/>
              </w:rPr>
              <w:t>Razdoblje:</w:t>
            </w:r>
            <w:r w:rsidRPr="00207DE2">
              <w:rPr>
                <w:rFonts w:ascii="Cambria" w:hAnsi="Cambria"/>
              </w:rPr>
              <w:t xml:space="preserve"> siječanj – prosinac 202</w:t>
            </w:r>
            <w:r>
              <w:rPr>
                <w:rFonts w:ascii="Cambria" w:hAnsi="Cambria"/>
              </w:rPr>
              <w:t>4</w:t>
            </w:r>
            <w:r w:rsidRPr="00207DE2">
              <w:rPr>
                <w:rFonts w:ascii="Cambria" w:hAnsi="Cambria"/>
              </w:rPr>
              <w:t>.</w:t>
            </w:r>
          </w:p>
        </w:tc>
      </w:tr>
      <w:tr w:rsidR="00415A0F" w:rsidRPr="00207DE2" w14:paraId="2713DE8F" w14:textId="77777777" w:rsidTr="00415A0F">
        <w:tc>
          <w:tcPr>
            <w:tcW w:w="518" w:type="pct"/>
            <w:shd w:val="clear" w:color="auto" w:fill="DBE5F1" w:themeFill="accent1" w:themeFillTint="33"/>
            <w:vAlign w:val="center"/>
          </w:tcPr>
          <w:p w14:paraId="0AB7F5D0"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MJERA</w:t>
            </w:r>
          </w:p>
        </w:tc>
        <w:tc>
          <w:tcPr>
            <w:tcW w:w="617" w:type="pct"/>
            <w:shd w:val="clear" w:color="auto" w:fill="DBE5F1" w:themeFill="accent1" w:themeFillTint="33"/>
            <w:vAlign w:val="center"/>
          </w:tcPr>
          <w:p w14:paraId="4E5DD4F3"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PRAVNO/UPRAVNI INSTRUMENTI PROVEDBE MJERE</w:t>
            </w:r>
          </w:p>
        </w:tc>
        <w:tc>
          <w:tcPr>
            <w:tcW w:w="617" w:type="pct"/>
            <w:shd w:val="clear" w:color="auto" w:fill="DBE5F1" w:themeFill="accent1" w:themeFillTint="33"/>
            <w:vAlign w:val="center"/>
          </w:tcPr>
          <w:p w14:paraId="00BF4473"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AKTIVNOSTI/</w:t>
            </w:r>
          </w:p>
          <w:p w14:paraId="44B19EE8"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 xml:space="preserve">NAČIN </w:t>
            </w:r>
          </w:p>
          <w:p w14:paraId="6D2A0DC9"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OSTVARENJA</w:t>
            </w:r>
          </w:p>
        </w:tc>
        <w:tc>
          <w:tcPr>
            <w:tcW w:w="573" w:type="pct"/>
            <w:shd w:val="clear" w:color="auto" w:fill="DBE5F1" w:themeFill="accent1" w:themeFillTint="33"/>
            <w:vAlign w:val="center"/>
          </w:tcPr>
          <w:p w14:paraId="015FC5B8"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AKTIVNOSTI</w:t>
            </w:r>
          </w:p>
        </w:tc>
        <w:tc>
          <w:tcPr>
            <w:tcW w:w="484" w:type="pct"/>
            <w:shd w:val="clear" w:color="auto" w:fill="DBE5F1" w:themeFill="accent1" w:themeFillTint="33"/>
            <w:vAlign w:val="center"/>
          </w:tcPr>
          <w:p w14:paraId="5230D452"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POKAZATELJI REZULTATA</w:t>
            </w:r>
          </w:p>
        </w:tc>
        <w:tc>
          <w:tcPr>
            <w:tcW w:w="456" w:type="pct"/>
            <w:shd w:val="clear" w:color="auto" w:fill="DBE5F1" w:themeFill="accent1" w:themeFillTint="33"/>
            <w:vAlign w:val="center"/>
          </w:tcPr>
          <w:p w14:paraId="364E3BA3"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MJERNA JEDINICA ZA POKAZATELJ REZULTATA</w:t>
            </w:r>
          </w:p>
        </w:tc>
        <w:tc>
          <w:tcPr>
            <w:tcW w:w="463" w:type="pct"/>
            <w:shd w:val="clear" w:color="auto" w:fill="DBE5F1" w:themeFill="accent1" w:themeFillTint="33"/>
            <w:vAlign w:val="center"/>
          </w:tcPr>
          <w:p w14:paraId="7252A617"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POLAZNA I CILJANA VRIJEDNOST MJERNE JEDINICE</w:t>
            </w:r>
          </w:p>
        </w:tc>
        <w:tc>
          <w:tcPr>
            <w:tcW w:w="405" w:type="pct"/>
            <w:shd w:val="clear" w:color="auto" w:fill="DBE5F1" w:themeFill="accent1" w:themeFillTint="33"/>
            <w:vAlign w:val="center"/>
          </w:tcPr>
          <w:p w14:paraId="7F7896FE" w14:textId="216C5019" w:rsidR="00415A0F" w:rsidRPr="00207DE2" w:rsidRDefault="00415A0F" w:rsidP="00306AE1">
            <w:pPr>
              <w:jc w:val="center"/>
              <w:rPr>
                <w:rFonts w:ascii="Cambria" w:eastAsia="Times New Roman" w:hAnsi="Cambria"/>
                <w:b/>
                <w:color w:val="1F497D" w:themeColor="text2"/>
                <w:sz w:val="20"/>
                <w:szCs w:val="20"/>
              </w:rPr>
            </w:pPr>
            <w:r>
              <w:rPr>
                <w:rFonts w:ascii="Cambria" w:eastAsia="Times New Roman" w:hAnsi="Cambria"/>
                <w:b/>
                <w:color w:val="1F497D" w:themeColor="text2"/>
                <w:sz w:val="20"/>
                <w:szCs w:val="20"/>
              </w:rPr>
              <w:t>OSTVARENA VRIJEDNOST</w:t>
            </w:r>
          </w:p>
        </w:tc>
        <w:tc>
          <w:tcPr>
            <w:tcW w:w="405" w:type="pct"/>
            <w:shd w:val="clear" w:color="auto" w:fill="DBE5F1" w:themeFill="accent1" w:themeFillTint="33"/>
            <w:vAlign w:val="center"/>
          </w:tcPr>
          <w:p w14:paraId="67BAC44D" w14:textId="53D72378"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PROJEKT</w:t>
            </w:r>
          </w:p>
        </w:tc>
        <w:tc>
          <w:tcPr>
            <w:tcW w:w="462" w:type="pct"/>
            <w:shd w:val="clear" w:color="auto" w:fill="DBE5F1" w:themeFill="accent1" w:themeFillTint="33"/>
            <w:vAlign w:val="center"/>
          </w:tcPr>
          <w:p w14:paraId="0309B93C" w14:textId="77777777" w:rsidR="00415A0F" w:rsidRPr="00207DE2" w:rsidRDefault="00415A0F"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PROJEKTA</w:t>
            </w:r>
          </w:p>
        </w:tc>
      </w:tr>
      <w:tr w:rsidR="00415A0F" w:rsidRPr="00207DE2" w14:paraId="26C4D0AA" w14:textId="77777777" w:rsidTr="00415A0F">
        <w:trPr>
          <w:trHeight w:val="1260"/>
        </w:trPr>
        <w:tc>
          <w:tcPr>
            <w:tcW w:w="518" w:type="pct"/>
            <w:vMerge w:val="restart"/>
            <w:vAlign w:val="center"/>
          </w:tcPr>
          <w:p w14:paraId="404DCA6D" w14:textId="77777777" w:rsidR="00415A0F" w:rsidRPr="00207DE2" w:rsidRDefault="00415A0F" w:rsidP="00306AE1">
            <w:pPr>
              <w:jc w:val="center"/>
              <w:rPr>
                <w:rFonts w:ascii="Cambria" w:eastAsia="Times New Roman" w:hAnsi="Cambria"/>
                <w:sz w:val="20"/>
                <w:szCs w:val="20"/>
              </w:rPr>
            </w:pPr>
            <w:r w:rsidRPr="00207DE2">
              <w:rPr>
                <w:rFonts w:ascii="Cambria" w:hAnsi="Cambria"/>
                <w:sz w:val="20"/>
                <w:szCs w:val="20"/>
              </w:rPr>
              <w:t>Predlaganje izmjena i dopuna važećih akata te izrade prijedloga novih akata za poboljšanje upravljanja općinskom imovinom</w:t>
            </w:r>
          </w:p>
        </w:tc>
        <w:tc>
          <w:tcPr>
            <w:tcW w:w="617" w:type="pct"/>
            <w:vMerge w:val="restart"/>
            <w:vAlign w:val="center"/>
          </w:tcPr>
          <w:p w14:paraId="4A52679C" w14:textId="77777777" w:rsidR="00DA5426" w:rsidRPr="002C229A" w:rsidRDefault="00DA5426" w:rsidP="00DA5426">
            <w:pPr>
              <w:spacing w:after="0"/>
              <w:jc w:val="center"/>
              <w:rPr>
                <w:rFonts w:asciiTheme="majorHAnsi" w:hAnsiTheme="majorHAnsi"/>
                <w:sz w:val="20"/>
                <w:szCs w:val="20"/>
                <w:lang w:eastAsia="hr-HR"/>
              </w:rPr>
            </w:pPr>
            <w:r w:rsidRPr="002C229A">
              <w:rPr>
                <w:rFonts w:asciiTheme="majorHAnsi" w:hAnsiTheme="majorHAnsi"/>
                <w:sz w:val="20"/>
                <w:szCs w:val="20"/>
                <w:lang w:eastAsia="hr-HR"/>
              </w:rPr>
              <w:fldChar w:fldCharType="begin"/>
            </w:r>
            <w:r w:rsidRPr="002C229A">
              <w:rPr>
                <w:rFonts w:asciiTheme="majorHAnsi" w:hAnsiTheme="majorHAnsi"/>
                <w:sz w:val="20"/>
                <w:szCs w:val="20"/>
                <w:lang w:eastAsia="hr-HR"/>
              </w:rPr>
              <w:instrText>HYPERLINK "https://narodne-novine.nn.hr/clanci/sluzbeni/2023_12_155_2361.html"</w:instrText>
            </w:r>
            <w:r w:rsidRPr="002C229A">
              <w:rPr>
                <w:rFonts w:asciiTheme="majorHAnsi" w:hAnsiTheme="majorHAnsi"/>
                <w:sz w:val="20"/>
                <w:szCs w:val="20"/>
                <w:lang w:eastAsia="hr-HR"/>
              </w:rPr>
            </w:r>
            <w:r w:rsidRPr="002C229A">
              <w:rPr>
                <w:rFonts w:asciiTheme="majorHAnsi" w:hAnsiTheme="majorHAnsi"/>
                <w:sz w:val="20"/>
                <w:szCs w:val="20"/>
                <w:lang w:eastAsia="hr-HR"/>
              </w:rPr>
              <w:fldChar w:fldCharType="separate"/>
            </w:r>
            <w:r w:rsidRPr="002C229A">
              <w:rPr>
                <w:rFonts w:asciiTheme="majorHAnsi" w:hAnsiTheme="majorHAnsi"/>
                <w:sz w:val="20"/>
                <w:szCs w:val="20"/>
                <w:lang w:eastAsia="hr-HR"/>
              </w:rPr>
              <w:t>Zakon o upravljanju nekretninama i pokretninama u vlasništvu Republike Hrvatske</w:t>
            </w:r>
          </w:p>
          <w:p w14:paraId="565DB984" w14:textId="77777777" w:rsidR="00DA5426" w:rsidRPr="00C95F8A" w:rsidRDefault="00DA5426" w:rsidP="00DA5426">
            <w:pPr>
              <w:jc w:val="center"/>
              <w:rPr>
                <w:rFonts w:asciiTheme="majorHAnsi" w:hAnsiTheme="majorHAnsi"/>
                <w:sz w:val="20"/>
                <w:szCs w:val="20"/>
                <w:lang w:eastAsia="hr-HR"/>
              </w:rPr>
            </w:pPr>
            <w:r w:rsidRPr="002C229A">
              <w:rPr>
                <w:rFonts w:asciiTheme="majorHAnsi" w:hAnsiTheme="majorHAnsi"/>
                <w:sz w:val="20"/>
                <w:szCs w:val="20"/>
                <w:lang w:eastAsia="hr-HR"/>
              </w:rPr>
              <w:t>(»Narodne novine«, broj 155/23)</w:t>
            </w:r>
            <w:r w:rsidRPr="002C229A">
              <w:rPr>
                <w:rFonts w:asciiTheme="majorHAnsi" w:hAnsiTheme="majorHAnsi"/>
                <w:sz w:val="20"/>
                <w:szCs w:val="20"/>
                <w:lang w:eastAsia="hr-HR"/>
              </w:rPr>
              <w:fldChar w:fldCharType="end"/>
            </w:r>
          </w:p>
          <w:p w14:paraId="64A2E1BB" w14:textId="77777777" w:rsidR="00DA5426" w:rsidRPr="00121D33" w:rsidRDefault="00DA5426" w:rsidP="00DA5426">
            <w:pPr>
              <w:jc w:val="center"/>
              <w:rPr>
                <w:rFonts w:asciiTheme="majorHAnsi" w:eastAsia="Times New Roman" w:hAnsiTheme="majorHAnsi"/>
                <w:sz w:val="20"/>
                <w:szCs w:val="20"/>
              </w:rPr>
            </w:pPr>
            <w:hyperlink r:id="rId48" w:history="1">
              <w:r w:rsidRPr="00121D33">
                <w:rPr>
                  <w:rStyle w:val="Hyperlink"/>
                  <w:rFonts w:asciiTheme="majorHAnsi" w:eastAsia="Times New Roman" w:hAnsiTheme="majorHAnsi"/>
                  <w:color w:val="auto"/>
                  <w:sz w:val="20"/>
                  <w:szCs w:val="20"/>
                  <w:u w:val="none"/>
                </w:rPr>
                <w:t>Zakon o procjeni učinaka propisa (»Narodne novine« broj 44/17)</w:t>
              </w:r>
            </w:hyperlink>
          </w:p>
          <w:p w14:paraId="57BAA889" w14:textId="77777777" w:rsidR="00DA5426" w:rsidRPr="00121D33" w:rsidRDefault="00DA5426" w:rsidP="00DA5426">
            <w:pPr>
              <w:jc w:val="center"/>
              <w:rPr>
                <w:rFonts w:asciiTheme="majorHAnsi" w:hAnsiTheme="majorHAnsi"/>
              </w:rPr>
            </w:pPr>
          </w:p>
          <w:p w14:paraId="7FC45B73" w14:textId="2EE0754C" w:rsidR="00415A0F" w:rsidRPr="002F21AB" w:rsidRDefault="00DA5426" w:rsidP="00DA5426">
            <w:pPr>
              <w:jc w:val="center"/>
              <w:rPr>
                <w:rFonts w:ascii="Cambria" w:eastAsia="Times New Roman" w:hAnsi="Cambria"/>
                <w:color w:val="FF0000"/>
                <w:sz w:val="20"/>
                <w:szCs w:val="20"/>
              </w:rPr>
            </w:pPr>
            <w:hyperlink r:id="rId49" w:history="1">
              <w:r w:rsidRPr="00121D33">
                <w:rPr>
                  <w:rStyle w:val="Hyperlink"/>
                  <w:rFonts w:asciiTheme="majorHAnsi" w:eastAsia="Times New Roman" w:hAnsiTheme="majorHAnsi"/>
                  <w:color w:val="auto"/>
                  <w:sz w:val="20"/>
                  <w:szCs w:val="20"/>
                  <w:u w:val="none"/>
                </w:rPr>
                <w:t xml:space="preserve">Zakon o pravu na pristup informacijama (»Narodne </w:t>
              </w:r>
              <w:r w:rsidRPr="00121D33">
                <w:rPr>
                  <w:rStyle w:val="Hyperlink"/>
                  <w:rFonts w:asciiTheme="majorHAnsi" w:eastAsia="Times New Roman" w:hAnsiTheme="majorHAnsi"/>
                  <w:color w:val="auto"/>
                  <w:sz w:val="20"/>
                  <w:szCs w:val="20"/>
                  <w:u w:val="none"/>
                </w:rPr>
                <w:lastRenderedPageBreak/>
                <w:t>novine«, broj 25/13, 85/15 , 69/22)</w:t>
              </w:r>
            </w:hyperlink>
          </w:p>
        </w:tc>
        <w:tc>
          <w:tcPr>
            <w:tcW w:w="617" w:type="pct"/>
            <w:vAlign w:val="center"/>
          </w:tcPr>
          <w:p w14:paraId="2AF55459" w14:textId="77777777" w:rsidR="00415A0F" w:rsidRPr="002F21AB" w:rsidRDefault="00415A0F" w:rsidP="00306AE1">
            <w:pPr>
              <w:jc w:val="center"/>
              <w:rPr>
                <w:rFonts w:ascii="Cambria" w:eastAsia="Times New Roman" w:hAnsi="Cambria"/>
                <w:sz w:val="20"/>
                <w:szCs w:val="20"/>
              </w:rPr>
            </w:pPr>
            <w:r w:rsidRPr="002F21AB">
              <w:rPr>
                <w:rFonts w:ascii="Cambria" w:eastAsia="Times New Roman" w:hAnsi="Cambria"/>
                <w:sz w:val="20"/>
                <w:szCs w:val="20"/>
              </w:rPr>
              <w:lastRenderedPageBreak/>
              <w:t>1. Analiza postojećih akata u području upravljanja općinskom imovinom i poticanje izmjene i dopune istih</w:t>
            </w:r>
          </w:p>
        </w:tc>
        <w:tc>
          <w:tcPr>
            <w:tcW w:w="573" w:type="pct"/>
            <w:vAlign w:val="center"/>
          </w:tcPr>
          <w:p w14:paraId="20B1A0B1" w14:textId="77777777" w:rsidR="00415A0F" w:rsidRPr="002F21AB" w:rsidRDefault="00415A0F" w:rsidP="00306AE1">
            <w:pPr>
              <w:jc w:val="center"/>
              <w:rPr>
                <w:rFonts w:ascii="Cambria" w:eastAsia="Times New Roman" w:hAnsi="Cambria"/>
                <w:sz w:val="20"/>
                <w:szCs w:val="20"/>
              </w:rPr>
            </w:pPr>
            <w:r w:rsidRPr="002F21AB">
              <w:rPr>
                <w:rFonts w:ascii="Cambria" w:eastAsia="Times New Roman" w:hAnsi="Cambria"/>
                <w:sz w:val="20"/>
                <w:szCs w:val="20"/>
              </w:rPr>
              <w:t>Izrada izmjena i dopuna nacrta akata te provedba savjetovanja sa zainteresiranom javnošću</w:t>
            </w:r>
          </w:p>
        </w:tc>
        <w:tc>
          <w:tcPr>
            <w:tcW w:w="484" w:type="pct"/>
            <w:vAlign w:val="center"/>
          </w:tcPr>
          <w:p w14:paraId="596E6F48" w14:textId="77777777" w:rsidR="00415A0F" w:rsidRPr="002F21AB" w:rsidRDefault="00415A0F" w:rsidP="00306AE1">
            <w:pPr>
              <w:jc w:val="center"/>
              <w:rPr>
                <w:rFonts w:ascii="Cambria" w:eastAsia="Times New Roman" w:hAnsi="Cambria"/>
                <w:sz w:val="20"/>
                <w:szCs w:val="20"/>
              </w:rPr>
            </w:pPr>
            <w:r w:rsidRPr="002F21AB">
              <w:rPr>
                <w:rFonts w:ascii="Cambria" w:eastAsia="Times New Roman" w:hAnsi="Cambria"/>
                <w:sz w:val="20"/>
                <w:szCs w:val="20"/>
              </w:rPr>
              <w:t>Prijedlog novih akata</w:t>
            </w:r>
          </w:p>
        </w:tc>
        <w:tc>
          <w:tcPr>
            <w:tcW w:w="456" w:type="pct"/>
            <w:vAlign w:val="center"/>
          </w:tcPr>
          <w:p w14:paraId="7CAFF3D8" w14:textId="77777777" w:rsidR="00415A0F" w:rsidRPr="002F21AB" w:rsidRDefault="00415A0F" w:rsidP="00306AE1">
            <w:pPr>
              <w:jc w:val="center"/>
              <w:rPr>
                <w:rFonts w:ascii="Cambria" w:eastAsia="Times New Roman" w:hAnsi="Cambria"/>
                <w:sz w:val="20"/>
                <w:szCs w:val="20"/>
              </w:rPr>
            </w:pPr>
            <w:r w:rsidRPr="002F21AB">
              <w:rPr>
                <w:rFonts w:ascii="Cambria" w:eastAsia="Times New Roman" w:hAnsi="Cambria"/>
                <w:sz w:val="20"/>
                <w:szCs w:val="20"/>
              </w:rPr>
              <w:t>Broj</w:t>
            </w:r>
          </w:p>
        </w:tc>
        <w:tc>
          <w:tcPr>
            <w:tcW w:w="463" w:type="pct"/>
            <w:vAlign w:val="center"/>
          </w:tcPr>
          <w:p w14:paraId="052AABBF" w14:textId="77777777" w:rsidR="00415A0F" w:rsidRPr="002F21AB" w:rsidRDefault="00415A0F" w:rsidP="00306AE1">
            <w:pPr>
              <w:jc w:val="center"/>
              <w:rPr>
                <w:rFonts w:ascii="Cambria" w:eastAsia="Times New Roman" w:hAnsi="Cambria"/>
                <w:sz w:val="20"/>
                <w:szCs w:val="20"/>
              </w:rPr>
            </w:pPr>
            <w:r w:rsidRPr="002F21AB">
              <w:rPr>
                <w:rFonts w:ascii="Cambria" w:eastAsia="Times New Roman" w:hAnsi="Cambria"/>
                <w:sz w:val="20"/>
                <w:szCs w:val="20"/>
              </w:rPr>
              <w:t>Polazna (0)</w:t>
            </w:r>
          </w:p>
          <w:p w14:paraId="510B5EAE" w14:textId="77777777" w:rsidR="00415A0F" w:rsidRPr="002F21AB" w:rsidRDefault="00415A0F" w:rsidP="00306AE1">
            <w:pPr>
              <w:jc w:val="center"/>
              <w:rPr>
                <w:rFonts w:ascii="Cambria" w:eastAsia="Times New Roman" w:hAnsi="Cambria"/>
                <w:sz w:val="20"/>
                <w:szCs w:val="20"/>
              </w:rPr>
            </w:pPr>
          </w:p>
          <w:p w14:paraId="3C3C1E11" w14:textId="77777777" w:rsidR="00415A0F" w:rsidRPr="002F21AB" w:rsidRDefault="00415A0F" w:rsidP="00306AE1">
            <w:pPr>
              <w:jc w:val="center"/>
              <w:rPr>
                <w:rFonts w:ascii="Cambria" w:eastAsia="Times New Roman" w:hAnsi="Cambria"/>
                <w:sz w:val="20"/>
                <w:szCs w:val="20"/>
              </w:rPr>
            </w:pPr>
            <w:r w:rsidRPr="002F21AB">
              <w:rPr>
                <w:rFonts w:ascii="Cambria" w:eastAsia="Times New Roman" w:hAnsi="Cambria"/>
                <w:sz w:val="20"/>
                <w:szCs w:val="20"/>
              </w:rPr>
              <w:t>Ciljana (0)</w:t>
            </w:r>
          </w:p>
        </w:tc>
        <w:tc>
          <w:tcPr>
            <w:tcW w:w="405" w:type="pct"/>
            <w:vAlign w:val="center"/>
          </w:tcPr>
          <w:p w14:paraId="19C215B0" w14:textId="61C26F4C" w:rsidR="00415A0F" w:rsidRPr="00207DE2" w:rsidRDefault="00415A0F" w:rsidP="00306AE1">
            <w:pPr>
              <w:jc w:val="center"/>
              <w:rPr>
                <w:rFonts w:ascii="Cambria" w:eastAsia="Times New Roman" w:hAnsi="Cambria"/>
                <w:sz w:val="20"/>
                <w:szCs w:val="20"/>
              </w:rPr>
            </w:pPr>
            <w:r w:rsidRPr="00415A0F">
              <w:rPr>
                <w:rFonts w:ascii="Cambria" w:eastAsia="Times New Roman" w:hAnsi="Cambria"/>
                <w:sz w:val="20"/>
                <w:szCs w:val="20"/>
              </w:rPr>
              <w:t>Ostvareno (</w:t>
            </w:r>
            <w:r w:rsidR="002C18EE">
              <w:rPr>
                <w:rFonts w:ascii="Cambria" w:eastAsia="Times New Roman" w:hAnsi="Cambria"/>
                <w:sz w:val="20"/>
                <w:szCs w:val="20"/>
              </w:rPr>
              <w:t>1</w:t>
            </w:r>
            <w:r w:rsidRPr="00415A0F">
              <w:rPr>
                <w:rFonts w:ascii="Cambria" w:eastAsia="Times New Roman" w:hAnsi="Cambria"/>
                <w:sz w:val="20"/>
                <w:szCs w:val="20"/>
              </w:rPr>
              <w:t>)</w:t>
            </w:r>
          </w:p>
        </w:tc>
        <w:tc>
          <w:tcPr>
            <w:tcW w:w="405" w:type="pct"/>
            <w:vMerge w:val="restart"/>
            <w:vAlign w:val="center"/>
          </w:tcPr>
          <w:p w14:paraId="695A3862" w14:textId="50459DC3" w:rsidR="00415A0F" w:rsidRPr="00207DE2" w:rsidRDefault="00415A0F" w:rsidP="00306AE1">
            <w:pPr>
              <w:jc w:val="center"/>
              <w:rPr>
                <w:rFonts w:ascii="Cambria" w:eastAsia="Times New Roman" w:hAnsi="Cambria"/>
                <w:sz w:val="20"/>
                <w:szCs w:val="20"/>
              </w:rPr>
            </w:pPr>
            <w:r w:rsidRPr="00207DE2">
              <w:rPr>
                <w:rFonts w:ascii="Cambria" w:eastAsia="Times New Roman" w:hAnsi="Cambria"/>
                <w:sz w:val="20"/>
                <w:szCs w:val="20"/>
              </w:rPr>
              <w:t>Akti i Odluke</w:t>
            </w:r>
          </w:p>
        </w:tc>
        <w:tc>
          <w:tcPr>
            <w:tcW w:w="462" w:type="pct"/>
            <w:vMerge w:val="restart"/>
            <w:vAlign w:val="center"/>
          </w:tcPr>
          <w:p w14:paraId="4531E902" w14:textId="77777777" w:rsidR="00415A0F" w:rsidRPr="00207DE2" w:rsidRDefault="00415A0F" w:rsidP="00306AE1">
            <w:pPr>
              <w:jc w:val="center"/>
              <w:rPr>
                <w:rFonts w:ascii="Cambria" w:eastAsia="Times New Roman" w:hAnsi="Cambria"/>
                <w:sz w:val="20"/>
                <w:szCs w:val="20"/>
              </w:rPr>
            </w:pPr>
            <w:r w:rsidRPr="00207DE2">
              <w:rPr>
                <w:rFonts w:ascii="Cambria" w:eastAsia="Times New Roman" w:hAnsi="Cambria"/>
                <w:sz w:val="20"/>
                <w:szCs w:val="20"/>
              </w:rPr>
              <w:t>Akti i Odluke vezani za upravljanje imovinom</w:t>
            </w:r>
          </w:p>
        </w:tc>
      </w:tr>
      <w:tr w:rsidR="00415A0F" w:rsidRPr="00207DE2" w14:paraId="44322E8C" w14:textId="77777777" w:rsidTr="00415A0F">
        <w:trPr>
          <w:trHeight w:val="1260"/>
        </w:trPr>
        <w:tc>
          <w:tcPr>
            <w:tcW w:w="518" w:type="pct"/>
            <w:vMerge/>
            <w:vAlign w:val="center"/>
          </w:tcPr>
          <w:p w14:paraId="6785C28D" w14:textId="77777777" w:rsidR="00415A0F" w:rsidRPr="00207DE2" w:rsidRDefault="00415A0F" w:rsidP="00306AE1">
            <w:pPr>
              <w:jc w:val="center"/>
              <w:rPr>
                <w:rFonts w:ascii="Cambria" w:hAnsi="Cambria"/>
                <w:sz w:val="20"/>
                <w:szCs w:val="20"/>
              </w:rPr>
            </w:pPr>
          </w:p>
        </w:tc>
        <w:tc>
          <w:tcPr>
            <w:tcW w:w="617" w:type="pct"/>
            <w:vMerge/>
          </w:tcPr>
          <w:p w14:paraId="11858F4A" w14:textId="77777777" w:rsidR="00415A0F" w:rsidRPr="002F21AB" w:rsidRDefault="00415A0F" w:rsidP="00306AE1">
            <w:pPr>
              <w:jc w:val="center"/>
              <w:rPr>
                <w:rFonts w:ascii="Cambria" w:hAnsi="Cambria"/>
              </w:rPr>
            </w:pPr>
          </w:p>
        </w:tc>
        <w:tc>
          <w:tcPr>
            <w:tcW w:w="617" w:type="pct"/>
            <w:vAlign w:val="center"/>
          </w:tcPr>
          <w:p w14:paraId="4BD6CB38" w14:textId="77777777" w:rsidR="00415A0F" w:rsidRPr="002F21AB" w:rsidRDefault="00415A0F" w:rsidP="00306AE1">
            <w:pPr>
              <w:jc w:val="center"/>
              <w:rPr>
                <w:rFonts w:ascii="Cambria" w:eastAsia="Times New Roman" w:hAnsi="Cambria"/>
                <w:sz w:val="20"/>
                <w:szCs w:val="20"/>
              </w:rPr>
            </w:pPr>
            <w:r w:rsidRPr="002F21AB">
              <w:rPr>
                <w:rFonts w:ascii="Cambria" w:eastAsia="Times New Roman" w:hAnsi="Cambria"/>
                <w:sz w:val="20"/>
                <w:szCs w:val="20"/>
              </w:rPr>
              <w:t>2. Participacija u postupcima izrade prijedloga novih akata ili izmjene i dopune postojećih</w:t>
            </w:r>
          </w:p>
        </w:tc>
        <w:tc>
          <w:tcPr>
            <w:tcW w:w="573" w:type="pct"/>
            <w:vAlign w:val="center"/>
          </w:tcPr>
          <w:p w14:paraId="0A3F0C2C" w14:textId="77777777" w:rsidR="00415A0F" w:rsidRPr="002F21AB" w:rsidRDefault="00415A0F" w:rsidP="00306AE1">
            <w:pPr>
              <w:jc w:val="center"/>
              <w:rPr>
                <w:rFonts w:ascii="Cambria" w:eastAsia="Times New Roman" w:hAnsi="Cambria"/>
                <w:sz w:val="20"/>
                <w:szCs w:val="20"/>
              </w:rPr>
            </w:pPr>
            <w:r w:rsidRPr="002F21AB">
              <w:rPr>
                <w:rFonts w:ascii="Cambria" w:eastAsia="Times New Roman" w:hAnsi="Cambria"/>
                <w:sz w:val="20"/>
                <w:szCs w:val="20"/>
              </w:rPr>
              <w:t>Usklađenje propisa sa odredbama kojima se uređuje upravljanje općinskom imovinom</w:t>
            </w:r>
          </w:p>
        </w:tc>
        <w:tc>
          <w:tcPr>
            <w:tcW w:w="484" w:type="pct"/>
            <w:vAlign w:val="center"/>
          </w:tcPr>
          <w:p w14:paraId="2FC2ABE2" w14:textId="77777777" w:rsidR="00415A0F" w:rsidRPr="002F21AB" w:rsidRDefault="00415A0F" w:rsidP="00306AE1">
            <w:pPr>
              <w:jc w:val="center"/>
              <w:rPr>
                <w:rFonts w:ascii="Cambria" w:eastAsia="Times New Roman" w:hAnsi="Cambria"/>
                <w:sz w:val="20"/>
                <w:szCs w:val="20"/>
              </w:rPr>
            </w:pPr>
            <w:r w:rsidRPr="002F21AB">
              <w:rPr>
                <w:rFonts w:ascii="Cambria" w:eastAsia="Times New Roman" w:hAnsi="Cambria"/>
                <w:sz w:val="20"/>
                <w:szCs w:val="20"/>
              </w:rPr>
              <w:t>Prijedlog novih akata</w:t>
            </w:r>
          </w:p>
        </w:tc>
        <w:tc>
          <w:tcPr>
            <w:tcW w:w="456" w:type="pct"/>
            <w:vAlign w:val="center"/>
          </w:tcPr>
          <w:p w14:paraId="5A48C3E8" w14:textId="77777777" w:rsidR="00415A0F" w:rsidRPr="002F21AB" w:rsidRDefault="00415A0F" w:rsidP="00306AE1">
            <w:pPr>
              <w:jc w:val="center"/>
              <w:rPr>
                <w:rFonts w:ascii="Cambria" w:hAnsi="Cambria"/>
              </w:rPr>
            </w:pPr>
            <w:r w:rsidRPr="002F21AB">
              <w:rPr>
                <w:rFonts w:ascii="Cambria" w:eastAsia="Times New Roman" w:hAnsi="Cambria"/>
                <w:sz w:val="20"/>
                <w:szCs w:val="20"/>
              </w:rPr>
              <w:t>Broj</w:t>
            </w:r>
          </w:p>
        </w:tc>
        <w:tc>
          <w:tcPr>
            <w:tcW w:w="463" w:type="pct"/>
            <w:vAlign w:val="center"/>
          </w:tcPr>
          <w:p w14:paraId="34908E13" w14:textId="77777777" w:rsidR="00415A0F" w:rsidRPr="002F21AB" w:rsidRDefault="00415A0F" w:rsidP="00306AE1">
            <w:pPr>
              <w:jc w:val="center"/>
              <w:rPr>
                <w:rFonts w:ascii="Cambria" w:eastAsia="Times New Roman" w:hAnsi="Cambria"/>
                <w:sz w:val="20"/>
                <w:szCs w:val="20"/>
              </w:rPr>
            </w:pPr>
            <w:r w:rsidRPr="002F21AB">
              <w:rPr>
                <w:rFonts w:ascii="Cambria" w:eastAsia="Times New Roman" w:hAnsi="Cambria"/>
                <w:sz w:val="20"/>
                <w:szCs w:val="20"/>
              </w:rPr>
              <w:t>Polazna (2)</w:t>
            </w:r>
          </w:p>
          <w:p w14:paraId="28A72CDF" w14:textId="77777777" w:rsidR="00415A0F" w:rsidRPr="002F21AB" w:rsidRDefault="00415A0F" w:rsidP="00306AE1">
            <w:pPr>
              <w:jc w:val="center"/>
              <w:rPr>
                <w:rFonts w:ascii="Cambria" w:eastAsia="Times New Roman" w:hAnsi="Cambria"/>
                <w:sz w:val="20"/>
                <w:szCs w:val="20"/>
              </w:rPr>
            </w:pPr>
          </w:p>
          <w:p w14:paraId="307122CE" w14:textId="77777777" w:rsidR="00415A0F" w:rsidRPr="002F21AB" w:rsidRDefault="00415A0F" w:rsidP="00306AE1">
            <w:pPr>
              <w:jc w:val="center"/>
              <w:rPr>
                <w:rFonts w:ascii="Cambria" w:eastAsia="Times New Roman" w:hAnsi="Cambria"/>
                <w:sz w:val="20"/>
                <w:szCs w:val="20"/>
              </w:rPr>
            </w:pPr>
            <w:r w:rsidRPr="002F21AB">
              <w:rPr>
                <w:rFonts w:ascii="Cambria" w:eastAsia="Times New Roman" w:hAnsi="Cambria"/>
                <w:sz w:val="20"/>
                <w:szCs w:val="20"/>
              </w:rPr>
              <w:t>Ciljana (2)</w:t>
            </w:r>
          </w:p>
        </w:tc>
        <w:tc>
          <w:tcPr>
            <w:tcW w:w="405" w:type="pct"/>
            <w:vAlign w:val="center"/>
          </w:tcPr>
          <w:p w14:paraId="747CA73C" w14:textId="7B34970A" w:rsidR="00415A0F" w:rsidRPr="00207DE2" w:rsidRDefault="00415A0F" w:rsidP="00306AE1">
            <w:pPr>
              <w:jc w:val="center"/>
              <w:rPr>
                <w:rFonts w:ascii="Cambria" w:eastAsia="Times New Roman" w:hAnsi="Cambria"/>
                <w:sz w:val="20"/>
                <w:szCs w:val="20"/>
              </w:rPr>
            </w:pPr>
            <w:r w:rsidRPr="00415A0F">
              <w:rPr>
                <w:rFonts w:ascii="Cambria" w:eastAsia="Times New Roman" w:hAnsi="Cambria"/>
                <w:sz w:val="20"/>
                <w:szCs w:val="20"/>
              </w:rPr>
              <w:t>Ostvareno (</w:t>
            </w:r>
            <w:r w:rsidR="002C18EE">
              <w:rPr>
                <w:rFonts w:ascii="Cambria" w:eastAsia="Times New Roman" w:hAnsi="Cambria"/>
                <w:sz w:val="20"/>
                <w:szCs w:val="20"/>
              </w:rPr>
              <w:t>8</w:t>
            </w:r>
            <w:r w:rsidRPr="00415A0F">
              <w:rPr>
                <w:rFonts w:ascii="Cambria" w:eastAsia="Times New Roman" w:hAnsi="Cambria"/>
                <w:sz w:val="20"/>
                <w:szCs w:val="20"/>
              </w:rPr>
              <w:t>)</w:t>
            </w:r>
          </w:p>
        </w:tc>
        <w:tc>
          <w:tcPr>
            <w:tcW w:w="405" w:type="pct"/>
            <w:vMerge/>
            <w:vAlign w:val="center"/>
          </w:tcPr>
          <w:p w14:paraId="7F5110B9" w14:textId="45C6BE3B" w:rsidR="00415A0F" w:rsidRPr="00207DE2" w:rsidRDefault="00415A0F" w:rsidP="00306AE1">
            <w:pPr>
              <w:jc w:val="center"/>
              <w:rPr>
                <w:rFonts w:ascii="Cambria" w:eastAsia="Times New Roman" w:hAnsi="Cambria"/>
                <w:sz w:val="20"/>
                <w:szCs w:val="20"/>
              </w:rPr>
            </w:pPr>
          </w:p>
        </w:tc>
        <w:tc>
          <w:tcPr>
            <w:tcW w:w="462" w:type="pct"/>
            <w:vMerge/>
            <w:vAlign w:val="center"/>
          </w:tcPr>
          <w:p w14:paraId="63FB8BE1" w14:textId="77777777" w:rsidR="00415A0F" w:rsidRPr="00207DE2" w:rsidRDefault="00415A0F" w:rsidP="00306AE1">
            <w:pPr>
              <w:jc w:val="center"/>
              <w:rPr>
                <w:rFonts w:ascii="Cambria" w:eastAsia="Times New Roman" w:hAnsi="Cambria"/>
                <w:sz w:val="20"/>
                <w:szCs w:val="20"/>
              </w:rPr>
            </w:pPr>
          </w:p>
        </w:tc>
      </w:tr>
      <w:tr w:rsidR="008A2D21" w:rsidRPr="00207DE2" w14:paraId="570CD33E" w14:textId="77777777" w:rsidTr="008A2D21">
        <w:trPr>
          <w:trHeight w:val="1313"/>
        </w:trPr>
        <w:tc>
          <w:tcPr>
            <w:tcW w:w="518" w:type="pct"/>
            <w:vMerge/>
            <w:vAlign w:val="center"/>
          </w:tcPr>
          <w:p w14:paraId="54309BB5" w14:textId="77777777" w:rsidR="008A2D21" w:rsidRPr="00207DE2" w:rsidRDefault="008A2D21" w:rsidP="008A2D21">
            <w:pPr>
              <w:jc w:val="center"/>
              <w:rPr>
                <w:rFonts w:ascii="Cambria" w:hAnsi="Cambria"/>
                <w:sz w:val="20"/>
                <w:szCs w:val="20"/>
              </w:rPr>
            </w:pPr>
          </w:p>
        </w:tc>
        <w:tc>
          <w:tcPr>
            <w:tcW w:w="617" w:type="pct"/>
            <w:vMerge/>
          </w:tcPr>
          <w:p w14:paraId="67D24957" w14:textId="77777777" w:rsidR="008A2D21" w:rsidRPr="00207DE2" w:rsidRDefault="008A2D21" w:rsidP="008A2D21">
            <w:pPr>
              <w:jc w:val="center"/>
              <w:rPr>
                <w:rFonts w:ascii="Cambria" w:hAnsi="Cambria"/>
              </w:rPr>
            </w:pPr>
          </w:p>
        </w:tc>
        <w:tc>
          <w:tcPr>
            <w:tcW w:w="617" w:type="pct"/>
            <w:vMerge w:val="restart"/>
            <w:vAlign w:val="center"/>
          </w:tcPr>
          <w:p w14:paraId="09547F9A"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 xml:space="preserve">3. Participacija u radu stručnih radnih skupina Općinske uprave </w:t>
            </w:r>
            <w:r>
              <w:rPr>
                <w:rFonts w:ascii="Cambria" w:eastAsia="Times New Roman" w:hAnsi="Cambria"/>
                <w:sz w:val="20"/>
                <w:szCs w:val="20"/>
              </w:rPr>
              <w:lastRenderedPageBreak/>
              <w:t>Općine Konavle</w:t>
            </w:r>
          </w:p>
        </w:tc>
        <w:tc>
          <w:tcPr>
            <w:tcW w:w="573" w:type="pct"/>
            <w:vAlign w:val="center"/>
          </w:tcPr>
          <w:p w14:paraId="09AFE721" w14:textId="77777777" w:rsidR="008A2D21" w:rsidRPr="00207DE2" w:rsidRDefault="008A2D21" w:rsidP="008A2D21">
            <w:pPr>
              <w:jc w:val="center"/>
              <w:rPr>
                <w:rFonts w:ascii="Cambria" w:eastAsia="Times New Roman" w:hAnsi="Cambria"/>
                <w:sz w:val="20"/>
                <w:szCs w:val="20"/>
              </w:rPr>
            </w:pPr>
            <w:r w:rsidRPr="008D31B0">
              <w:rPr>
                <w:rFonts w:ascii="Cambria" w:eastAsia="Times New Roman" w:hAnsi="Cambria"/>
                <w:sz w:val="20"/>
                <w:szCs w:val="20"/>
              </w:rPr>
              <w:lastRenderedPageBreak/>
              <w:t>Savjetovanja sa zainteresiranom javnošću</w:t>
            </w:r>
          </w:p>
        </w:tc>
        <w:tc>
          <w:tcPr>
            <w:tcW w:w="484" w:type="pct"/>
            <w:vAlign w:val="center"/>
          </w:tcPr>
          <w:p w14:paraId="3C428899" w14:textId="77777777" w:rsidR="008A2D21" w:rsidRPr="00207DE2" w:rsidRDefault="008A2D21" w:rsidP="008A2D21">
            <w:pPr>
              <w:jc w:val="center"/>
              <w:rPr>
                <w:rFonts w:ascii="Cambria" w:eastAsia="Times New Roman" w:hAnsi="Cambria"/>
                <w:sz w:val="20"/>
                <w:szCs w:val="20"/>
              </w:rPr>
            </w:pPr>
            <w:r w:rsidRPr="008D31B0">
              <w:rPr>
                <w:rFonts w:ascii="Cambria" w:eastAsia="Times New Roman" w:hAnsi="Cambria"/>
                <w:sz w:val="20"/>
                <w:szCs w:val="20"/>
              </w:rPr>
              <w:t>Prijedlog novih akata</w:t>
            </w:r>
          </w:p>
        </w:tc>
        <w:tc>
          <w:tcPr>
            <w:tcW w:w="456" w:type="pct"/>
            <w:vAlign w:val="center"/>
          </w:tcPr>
          <w:p w14:paraId="5F7F247B" w14:textId="77777777" w:rsidR="008A2D21" w:rsidRPr="00207DE2" w:rsidRDefault="008A2D21" w:rsidP="008A2D21">
            <w:pPr>
              <w:jc w:val="center"/>
              <w:rPr>
                <w:rFonts w:ascii="Cambria" w:hAnsi="Cambria"/>
              </w:rPr>
            </w:pPr>
            <w:r w:rsidRPr="00207DE2">
              <w:rPr>
                <w:rFonts w:ascii="Cambria" w:eastAsia="Times New Roman" w:hAnsi="Cambria"/>
                <w:sz w:val="20"/>
                <w:szCs w:val="20"/>
              </w:rPr>
              <w:t>Broj</w:t>
            </w:r>
          </w:p>
        </w:tc>
        <w:tc>
          <w:tcPr>
            <w:tcW w:w="463" w:type="pct"/>
            <w:vAlign w:val="center"/>
          </w:tcPr>
          <w:p w14:paraId="2BA766CA" w14:textId="77777777" w:rsidR="008A2D21" w:rsidRPr="003F6BA9" w:rsidRDefault="008A2D21" w:rsidP="008A2D21">
            <w:pPr>
              <w:jc w:val="center"/>
              <w:rPr>
                <w:rFonts w:ascii="Cambria" w:eastAsia="Times New Roman" w:hAnsi="Cambria"/>
                <w:sz w:val="20"/>
                <w:szCs w:val="20"/>
              </w:rPr>
            </w:pPr>
            <w:r w:rsidRPr="003F6BA9">
              <w:rPr>
                <w:rFonts w:ascii="Cambria" w:eastAsia="Times New Roman" w:hAnsi="Cambria"/>
                <w:sz w:val="20"/>
                <w:szCs w:val="20"/>
              </w:rPr>
              <w:t>Polazna (</w:t>
            </w:r>
            <w:r>
              <w:rPr>
                <w:rFonts w:ascii="Cambria" w:eastAsia="Times New Roman" w:hAnsi="Cambria"/>
                <w:sz w:val="20"/>
                <w:szCs w:val="20"/>
              </w:rPr>
              <w:t>1</w:t>
            </w:r>
            <w:r w:rsidRPr="003F6BA9">
              <w:rPr>
                <w:rFonts w:ascii="Cambria" w:eastAsia="Times New Roman" w:hAnsi="Cambria"/>
                <w:sz w:val="20"/>
                <w:szCs w:val="20"/>
              </w:rPr>
              <w:t>)</w:t>
            </w:r>
          </w:p>
          <w:p w14:paraId="501F20A2" w14:textId="77777777" w:rsidR="008A2D21" w:rsidRPr="003F6BA9" w:rsidRDefault="008A2D21" w:rsidP="008A2D21">
            <w:pPr>
              <w:jc w:val="center"/>
              <w:rPr>
                <w:rFonts w:ascii="Cambria" w:eastAsia="Times New Roman" w:hAnsi="Cambria"/>
                <w:sz w:val="20"/>
                <w:szCs w:val="20"/>
              </w:rPr>
            </w:pPr>
          </w:p>
          <w:p w14:paraId="5533CB1B" w14:textId="77777777" w:rsidR="008A2D21" w:rsidRPr="003F6BA9" w:rsidRDefault="008A2D21" w:rsidP="008A2D21">
            <w:pPr>
              <w:jc w:val="center"/>
              <w:rPr>
                <w:rFonts w:ascii="Cambria" w:eastAsia="Times New Roman" w:hAnsi="Cambria"/>
                <w:sz w:val="20"/>
                <w:szCs w:val="20"/>
              </w:rPr>
            </w:pPr>
            <w:r w:rsidRPr="003F6BA9">
              <w:rPr>
                <w:rFonts w:ascii="Cambria" w:eastAsia="Times New Roman" w:hAnsi="Cambria"/>
                <w:sz w:val="20"/>
                <w:szCs w:val="20"/>
              </w:rPr>
              <w:t>Ciljana (</w:t>
            </w:r>
            <w:r>
              <w:rPr>
                <w:rFonts w:ascii="Cambria" w:eastAsia="Times New Roman" w:hAnsi="Cambria"/>
                <w:sz w:val="20"/>
                <w:szCs w:val="20"/>
              </w:rPr>
              <w:t>1</w:t>
            </w:r>
            <w:r w:rsidRPr="003F6BA9">
              <w:rPr>
                <w:rFonts w:ascii="Cambria" w:eastAsia="Times New Roman" w:hAnsi="Cambria"/>
                <w:sz w:val="20"/>
                <w:szCs w:val="20"/>
              </w:rPr>
              <w:t>)</w:t>
            </w:r>
          </w:p>
        </w:tc>
        <w:tc>
          <w:tcPr>
            <w:tcW w:w="405" w:type="pct"/>
            <w:vAlign w:val="center"/>
          </w:tcPr>
          <w:p w14:paraId="4B6C9C3C" w14:textId="2B935212" w:rsidR="008A2D21" w:rsidRPr="00664C69" w:rsidRDefault="008A2D21" w:rsidP="008A2D21">
            <w:pPr>
              <w:jc w:val="center"/>
              <w:rPr>
                <w:rFonts w:asciiTheme="majorHAnsi" w:eastAsia="Times New Roman" w:hAnsiTheme="majorHAnsi"/>
                <w:sz w:val="20"/>
                <w:szCs w:val="20"/>
              </w:rPr>
            </w:pPr>
            <w:r w:rsidRPr="00664C69">
              <w:rPr>
                <w:rFonts w:asciiTheme="majorHAnsi" w:hAnsiTheme="majorHAnsi"/>
                <w:sz w:val="20"/>
                <w:szCs w:val="20"/>
              </w:rPr>
              <w:t>Ostvareno (</w:t>
            </w:r>
            <w:r w:rsidR="002C18EE" w:rsidRPr="00664C69">
              <w:rPr>
                <w:rFonts w:asciiTheme="majorHAnsi" w:hAnsiTheme="majorHAnsi"/>
                <w:sz w:val="20"/>
                <w:szCs w:val="20"/>
              </w:rPr>
              <w:t>1</w:t>
            </w:r>
            <w:r w:rsidRPr="00664C69">
              <w:rPr>
                <w:rFonts w:asciiTheme="majorHAnsi" w:hAnsiTheme="majorHAnsi"/>
                <w:sz w:val="20"/>
                <w:szCs w:val="20"/>
              </w:rPr>
              <w:t>)</w:t>
            </w:r>
          </w:p>
        </w:tc>
        <w:tc>
          <w:tcPr>
            <w:tcW w:w="405" w:type="pct"/>
            <w:vMerge/>
            <w:vAlign w:val="center"/>
          </w:tcPr>
          <w:p w14:paraId="3F03A5FF" w14:textId="6D28A5C6" w:rsidR="008A2D21" w:rsidRPr="00207DE2" w:rsidRDefault="008A2D21" w:rsidP="008A2D21">
            <w:pPr>
              <w:jc w:val="center"/>
              <w:rPr>
                <w:rFonts w:ascii="Cambria" w:eastAsia="Times New Roman" w:hAnsi="Cambria"/>
                <w:sz w:val="20"/>
                <w:szCs w:val="20"/>
              </w:rPr>
            </w:pPr>
          </w:p>
        </w:tc>
        <w:tc>
          <w:tcPr>
            <w:tcW w:w="462" w:type="pct"/>
            <w:vMerge/>
            <w:vAlign w:val="center"/>
          </w:tcPr>
          <w:p w14:paraId="0A0403A7" w14:textId="77777777" w:rsidR="008A2D21" w:rsidRPr="00207DE2" w:rsidRDefault="008A2D21" w:rsidP="008A2D21">
            <w:pPr>
              <w:jc w:val="center"/>
              <w:rPr>
                <w:rFonts w:ascii="Cambria" w:eastAsia="Times New Roman" w:hAnsi="Cambria"/>
                <w:sz w:val="20"/>
                <w:szCs w:val="20"/>
              </w:rPr>
            </w:pPr>
          </w:p>
        </w:tc>
      </w:tr>
      <w:tr w:rsidR="008A2D21" w:rsidRPr="00207DE2" w14:paraId="7EB2692B" w14:textId="77777777" w:rsidTr="008A2D21">
        <w:trPr>
          <w:trHeight w:val="1312"/>
        </w:trPr>
        <w:tc>
          <w:tcPr>
            <w:tcW w:w="518" w:type="pct"/>
            <w:vMerge/>
            <w:vAlign w:val="center"/>
          </w:tcPr>
          <w:p w14:paraId="2210C67F" w14:textId="77777777" w:rsidR="008A2D21" w:rsidRPr="00207DE2" w:rsidRDefault="008A2D21" w:rsidP="008A2D21">
            <w:pPr>
              <w:jc w:val="center"/>
              <w:rPr>
                <w:rFonts w:ascii="Cambria" w:hAnsi="Cambria"/>
                <w:sz w:val="20"/>
                <w:szCs w:val="20"/>
              </w:rPr>
            </w:pPr>
          </w:p>
        </w:tc>
        <w:tc>
          <w:tcPr>
            <w:tcW w:w="617" w:type="pct"/>
            <w:vMerge/>
          </w:tcPr>
          <w:p w14:paraId="789BA8DC" w14:textId="77777777" w:rsidR="008A2D21" w:rsidRPr="00207DE2" w:rsidRDefault="008A2D21" w:rsidP="008A2D21">
            <w:pPr>
              <w:jc w:val="center"/>
              <w:rPr>
                <w:rFonts w:ascii="Cambria" w:hAnsi="Cambria"/>
              </w:rPr>
            </w:pPr>
          </w:p>
        </w:tc>
        <w:tc>
          <w:tcPr>
            <w:tcW w:w="617" w:type="pct"/>
            <w:vMerge/>
            <w:vAlign w:val="center"/>
          </w:tcPr>
          <w:p w14:paraId="06A9FF01" w14:textId="77777777" w:rsidR="008A2D21" w:rsidRPr="00207DE2" w:rsidRDefault="008A2D21" w:rsidP="008A2D21">
            <w:pPr>
              <w:jc w:val="center"/>
              <w:rPr>
                <w:rFonts w:ascii="Cambria" w:eastAsia="Times New Roman" w:hAnsi="Cambria"/>
                <w:sz w:val="20"/>
                <w:szCs w:val="20"/>
              </w:rPr>
            </w:pPr>
          </w:p>
        </w:tc>
        <w:tc>
          <w:tcPr>
            <w:tcW w:w="573" w:type="pct"/>
            <w:vAlign w:val="center"/>
          </w:tcPr>
          <w:p w14:paraId="42A87F3D" w14:textId="77777777" w:rsidR="008A2D21" w:rsidRPr="00207DE2" w:rsidRDefault="008A2D21" w:rsidP="008A2D21">
            <w:pPr>
              <w:jc w:val="center"/>
              <w:rPr>
                <w:rFonts w:ascii="Cambria" w:eastAsia="Times New Roman" w:hAnsi="Cambria"/>
                <w:sz w:val="20"/>
                <w:szCs w:val="20"/>
              </w:rPr>
            </w:pPr>
            <w:r w:rsidRPr="005F7993">
              <w:rPr>
                <w:rFonts w:ascii="Cambria" w:eastAsia="Times New Roman" w:hAnsi="Cambria"/>
                <w:sz w:val="20"/>
                <w:szCs w:val="20"/>
              </w:rPr>
              <w:t>Usvajanje dokumenata</w:t>
            </w:r>
            <w:r>
              <w:rPr>
                <w:rFonts w:ascii="Cambria" w:eastAsia="Times New Roman" w:hAnsi="Cambria"/>
                <w:sz w:val="20"/>
                <w:szCs w:val="20"/>
              </w:rPr>
              <w:t xml:space="preserve"> od strane načelnika</w:t>
            </w:r>
          </w:p>
        </w:tc>
        <w:tc>
          <w:tcPr>
            <w:tcW w:w="484" w:type="pct"/>
            <w:vAlign w:val="center"/>
          </w:tcPr>
          <w:p w14:paraId="552611A3"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Broj usvojenih akata</w:t>
            </w:r>
          </w:p>
        </w:tc>
        <w:tc>
          <w:tcPr>
            <w:tcW w:w="456" w:type="pct"/>
            <w:vAlign w:val="center"/>
          </w:tcPr>
          <w:p w14:paraId="307F892F"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Broj</w:t>
            </w:r>
          </w:p>
        </w:tc>
        <w:tc>
          <w:tcPr>
            <w:tcW w:w="463" w:type="pct"/>
            <w:vAlign w:val="center"/>
          </w:tcPr>
          <w:p w14:paraId="27BEAA4A" w14:textId="77777777" w:rsidR="008A2D21" w:rsidRPr="003F6BA9" w:rsidRDefault="008A2D21" w:rsidP="008A2D21">
            <w:pPr>
              <w:jc w:val="center"/>
              <w:rPr>
                <w:rFonts w:ascii="Cambria" w:eastAsia="Times New Roman" w:hAnsi="Cambria"/>
                <w:sz w:val="20"/>
                <w:szCs w:val="20"/>
              </w:rPr>
            </w:pPr>
            <w:r w:rsidRPr="003F6BA9">
              <w:rPr>
                <w:rFonts w:ascii="Cambria" w:eastAsia="Times New Roman" w:hAnsi="Cambria"/>
                <w:sz w:val="20"/>
                <w:szCs w:val="20"/>
              </w:rPr>
              <w:t>Polazna (</w:t>
            </w:r>
            <w:r>
              <w:rPr>
                <w:rFonts w:ascii="Cambria" w:eastAsia="Times New Roman" w:hAnsi="Cambria"/>
                <w:sz w:val="20"/>
                <w:szCs w:val="20"/>
              </w:rPr>
              <w:t>1</w:t>
            </w:r>
            <w:r w:rsidRPr="003F6BA9">
              <w:rPr>
                <w:rFonts w:ascii="Cambria" w:eastAsia="Times New Roman" w:hAnsi="Cambria"/>
                <w:sz w:val="20"/>
                <w:szCs w:val="20"/>
              </w:rPr>
              <w:t>)</w:t>
            </w:r>
          </w:p>
          <w:p w14:paraId="5897A708" w14:textId="77777777" w:rsidR="008A2D21" w:rsidRPr="003F6BA9" w:rsidRDefault="008A2D21" w:rsidP="008A2D21">
            <w:pPr>
              <w:jc w:val="center"/>
              <w:rPr>
                <w:rFonts w:ascii="Cambria" w:eastAsia="Times New Roman" w:hAnsi="Cambria"/>
                <w:sz w:val="20"/>
                <w:szCs w:val="20"/>
              </w:rPr>
            </w:pPr>
          </w:p>
          <w:p w14:paraId="4CEFC90E" w14:textId="77777777" w:rsidR="008A2D21" w:rsidRPr="003F6BA9" w:rsidRDefault="008A2D21" w:rsidP="008A2D21">
            <w:pPr>
              <w:jc w:val="center"/>
              <w:rPr>
                <w:rFonts w:ascii="Cambria" w:eastAsia="Times New Roman" w:hAnsi="Cambria"/>
                <w:sz w:val="20"/>
                <w:szCs w:val="20"/>
              </w:rPr>
            </w:pPr>
            <w:r w:rsidRPr="003F6BA9">
              <w:rPr>
                <w:rFonts w:ascii="Cambria" w:eastAsia="Times New Roman" w:hAnsi="Cambria"/>
                <w:sz w:val="20"/>
                <w:szCs w:val="20"/>
              </w:rPr>
              <w:t>Ciljana (</w:t>
            </w:r>
            <w:r>
              <w:rPr>
                <w:rFonts w:ascii="Cambria" w:eastAsia="Times New Roman" w:hAnsi="Cambria"/>
                <w:sz w:val="20"/>
                <w:szCs w:val="20"/>
              </w:rPr>
              <w:t>1</w:t>
            </w:r>
            <w:r w:rsidRPr="003F6BA9">
              <w:rPr>
                <w:rFonts w:ascii="Cambria" w:eastAsia="Times New Roman" w:hAnsi="Cambria"/>
                <w:sz w:val="20"/>
                <w:szCs w:val="20"/>
              </w:rPr>
              <w:t>)</w:t>
            </w:r>
          </w:p>
        </w:tc>
        <w:tc>
          <w:tcPr>
            <w:tcW w:w="405" w:type="pct"/>
            <w:vAlign w:val="center"/>
          </w:tcPr>
          <w:p w14:paraId="7931EFC0" w14:textId="5DC8A242" w:rsidR="008A2D21" w:rsidRPr="00664C69" w:rsidRDefault="008A2D21" w:rsidP="008A2D21">
            <w:pPr>
              <w:jc w:val="center"/>
              <w:rPr>
                <w:rFonts w:asciiTheme="majorHAnsi" w:eastAsia="Times New Roman" w:hAnsiTheme="majorHAnsi"/>
                <w:sz w:val="20"/>
                <w:szCs w:val="20"/>
              </w:rPr>
            </w:pPr>
            <w:r w:rsidRPr="00664C69">
              <w:rPr>
                <w:rFonts w:asciiTheme="majorHAnsi" w:hAnsiTheme="majorHAnsi"/>
                <w:sz w:val="20"/>
                <w:szCs w:val="20"/>
              </w:rPr>
              <w:t>Ostvareno (</w:t>
            </w:r>
            <w:r w:rsidR="00277611">
              <w:rPr>
                <w:rFonts w:asciiTheme="majorHAnsi" w:hAnsiTheme="majorHAnsi"/>
                <w:sz w:val="20"/>
                <w:szCs w:val="20"/>
              </w:rPr>
              <w:t>2</w:t>
            </w:r>
            <w:r w:rsidRPr="00664C69">
              <w:rPr>
                <w:rFonts w:asciiTheme="majorHAnsi" w:hAnsiTheme="majorHAnsi"/>
                <w:sz w:val="20"/>
                <w:szCs w:val="20"/>
              </w:rPr>
              <w:t>)</w:t>
            </w:r>
          </w:p>
        </w:tc>
        <w:tc>
          <w:tcPr>
            <w:tcW w:w="405" w:type="pct"/>
            <w:vMerge/>
            <w:vAlign w:val="center"/>
          </w:tcPr>
          <w:p w14:paraId="2600EE30" w14:textId="20B274A7" w:rsidR="008A2D21" w:rsidRPr="00207DE2" w:rsidRDefault="008A2D21" w:rsidP="008A2D21">
            <w:pPr>
              <w:jc w:val="center"/>
              <w:rPr>
                <w:rFonts w:ascii="Cambria" w:eastAsia="Times New Roman" w:hAnsi="Cambria"/>
                <w:sz w:val="20"/>
                <w:szCs w:val="20"/>
              </w:rPr>
            </w:pPr>
          </w:p>
        </w:tc>
        <w:tc>
          <w:tcPr>
            <w:tcW w:w="462" w:type="pct"/>
            <w:vMerge/>
            <w:vAlign w:val="center"/>
          </w:tcPr>
          <w:p w14:paraId="0CBE6196" w14:textId="77777777" w:rsidR="008A2D21" w:rsidRPr="00207DE2" w:rsidRDefault="008A2D21" w:rsidP="008A2D21">
            <w:pPr>
              <w:jc w:val="center"/>
              <w:rPr>
                <w:rFonts w:ascii="Cambria" w:eastAsia="Times New Roman" w:hAnsi="Cambria"/>
                <w:sz w:val="20"/>
                <w:szCs w:val="20"/>
              </w:rPr>
            </w:pPr>
          </w:p>
        </w:tc>
      </w:tr>
      <w:tr w:rsidR="008A2D21" w:rsidRPr="00207DE2" w14:paraId="2457790D" w14:textId="77777777" w:rsidTr="008A2D21">
        <w:trPr>
          <w:trHeight w:val="1312"/>
        </w:trPr>
        <w:tc>
          <w:tcPr>
            <w:tcW w:w="518" w:type="pct"/>
            <w:vMerge/>
            <w:vAlign w:val="center"/>
          </w:tcPr>
          <w:p w14:paraId="1D7980DF" w14:textId="77777777" w:rsidR="008A2D21" w:rsidRPr="00207DE2" w:rsidRDefault="008A2D21" w:rsidP="008A2D21">
            <w:pPr>
              <w:jc w:val="center"/>
              <w:rPr>
                <w:rFonts w:ascii="Cambria" w:hAnsi="Cambria"/>
                <w:sz w:val="20"/>
                <w:szCs w:val="20"/>
              </w:rPr>
            </w:pPr>
          </w:p>
        </w:tc>
        <w:tc>
          <w:tcPr>
            <w:tcW w:w="617" w:type="pct"/>
            <w:vMerge/>
          </w:tcPr>
          <w:p w14:paraId="5951B45E" w14:textId="77777777" w:rsidR="008A2D21" w:rsidRPr="00207DE2" w:rsidRDefault="008A2D21" w:rsidP="008A2D21">
            <w:pPr>
              <w:jc w:val="center"/>
              <w:rPr>
                <w:rFonts w:ascii="Cambria" w:hAnsi="Cambria"/>
              </w:rPr>
            </w:pPr>
          </w:p>
        </w:tc>
        <w:tc>
          <w:tcPr>
            <w:tcW w:w="617" w:type="pct"/>
            <w:vMerge/>
            <w:vAlign w:val="center"/>
          </w:tcPr>
          <w:p w14:paraId="2E814D52" w14:textId="77777777" w:rsidR="008A2D21" w:rsidRPr="00207DE2" w:rsidRDefault="008A2D21" w:rsidP="008A2D21">
            <w:pPr>
              <w:jc w:val="center"/>
              <w:rPr>
                <w:rFonts w:ascii="Cambria" w:eastAsia="Times New Roman" w:hAnsi="Cambria"/>
                <w:sz w:val="20"/>
                <w:szCs w:val="20"/>
              </w:rPr>
            </w:pPr>
          </w:p>
        </w:tc>
        <w:tc>
          <w:tcPr>
            <w:tcW w:w="573" w:type="pct"/>
            <w:vAlign w:val="center"/>
          </w:tcPr>
          <w:p w14:paraId="31800E18"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Usvajanje dokumenata na sjednici Općinskog vijeća</w:t>
            </w:r>
          </w:p>
        </w:tc>
        <w:tc>
          <w:tcPr>
            <w:tcW w:w="484" w:type="pct"/>
            <w:vAlign w:val="center"/>
          </w:tcPr>
          <w:p w14:paraId="18A97741"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Broj usvojenih akata</w:t>
            </w:r>
          </w:p>
        </w:tc>
        <w:tc>
          <w:tcPr>
            <w:tcW w:w="456" w:type="pct"/>
            <w:vAlign w:val="center"/>
          </w:tcPr>
          <w:p w14:paraId="3850A57F" w14:textId="77777777" w:rsidR="008A2D21" w:rsidRPr="00207DE2" w:rsidRDefault="008A2D21" w:rsidP="008A2D21">
            <w:pPr>
              <w:jc w:val="center"/>
              <w:rPr>
                <w:rFonts w:ascii="Cambria" w:hAnsi="Cambria"/>
              </w:rPr>
            </w:pPr>
            <w:r w:rsidRPr="00207DE2">
              <w:rPr>
                <w:rFonts w:ascii="Cambria" w:eastAsia="Times New Roman" w:hAnsi="Cambria"/>
                <w:sz w:val="20"/>
                <w:szCs w:val="20"/>
              </w:rPr>
              <w:t>Broj</w:t>
            </w:r>
          </w:p>
        </w:tc>
        <w:tc>
          <w:tcPr>
            <w:tcW w:w="463" w:type="pct"/>
            <w:vAlign w:val="center"/>
          </w:tcPr>
          <w:p w14:paraId="08E9CB69" w14:textId="77777777" w:rsidR="008A2D21" w:rsidRPr="003F6BA9" w:rsidRDefault="008A2D21" w:rsidP="008A2D21">
            <w:pPr>
              <w:jc w:val="center"/>
              <w:rPr>
                <w:rFonts w:ascii="Cambria" w:eastAsia="Times New Roman" w:hAnsi="Cambria"/>
                <w:sz w:val="20"/>
                <w:szCs w:val="20"/>
              </w:rPr>
            </w:pPr>
            <w:r w:rsidRPr="003F6BA9">
              <w:rPr>
                <w:rFonts w:ascii="Cambria" w:eastAsia="Times New Roman" w:hAnsi="Cambria"/>
                <w:sz w:val="20"/>
                <w:szCs w:val="20"/>
              </w:rPr>
              <w:t>Polazna (</w:t>
            </w:r>
            <w:r>
              <w:rPr>
                <w:rFonts w:ascii="Cambria" w:eastAsia="Times New Roman" w:hAnsi="Cambria"/>
                <w:sz w:val="20"/>
                <w:szCs w:val="20"/>
              </w:rPr>
              <w:t>1</w:t>
            </w:r>
            <w:r w:rsidRPr="003F6BA9">
              <w:rPr>
                <w:rFonts w:ascii="Cambria" w:eastAsia="Times New Roman" w:hAnsi="Cambria"/>
                <w:sz w:val="20"/>
                <w:szCs w:val="20"/>
              </w:rPr>
              <w:t>)</w:t>
            </w:r>
          </w:p>
          <w:p w14:paraId="0C2D3F8F" w14:textId="77777777" w:rsidR="008A2D21" w:rsidRPr="003F6BA9" w:rsidRDefault="008A2D21" w:rsidP="008A2D21">
            <w:pPr>
              <w:jc w:val="center"/>
              <w:rPr>
                <w:rFonts w:ascii="Cambria" w:eastAsia="Times New Roman" w:hAnsi="Cambria"/>
                <w:sz w:val="20"/>
                <w:szCs w:val="20"/>
              </w:rPr>
            </w:pPr>
          </w:p>
          <w:p w14:paraId="3EEBFE35" w14:textId="77777777" w:rsidR="008A2D21" w:rsidRPr="003F6BA9" w:rsidRDefault="008A2D21" w:rsidP="008A2D21">
            <w:pPr>
              <w:jc w:val="center"/>
              <w:rPr>
                <w:rFonts w:ascii="Cambria" w:eastAsia="Times New Roman" w:hAnsi="Cambria"/>
                <w:sz w:val="20"/>
                <w:szCs w:val="20"/>
              </w:rPr>
            </w:pPr>
            <w:r w:rsidRPr="003F6BA9">
              <w:rPr>
                <w:rFonts w:ascii="Cambria" w:eastAsia="Times New Roman" w:hAnsi="Cambria"/>
                <w:sz w:val="20"/>
                <w:szCs w:val="20"/>
              </w:rPr>
              <w:t>Ciljana (</w:t>
            </w:r>
            <w:r>
              <w:rPr>
                <w:rFonts w:ascii="Cambria" w:eastAsia="Times New Roman" w:hAnsi="Cambria"/>
                <w:sz w:val="20"/>
                <w:szCs w:val="20"/>
              </w:rPr>
              <w:t>1</w:t>
            </w:r>
            <w:r w:rsidRPr="003F6BA9">
              <w:rPr>
                <w:rFonts w:ascii="Cambria" w:eastAsia="Times New Roman" w:hAnsi="Cambria"/>
                <w:sz w:val="20"/>
                <w:szCs w:val="20"/>
              </w:rPr>
              <w:t>)</w:t>
            </w:r>
          </w:p>
        </w:tc>
        <w:tc>
          <w:tcPr>
            <w:tcW w:w="405" w:type="pct"/>
            <w:vAlign w:val="center"/>
          </w:tcPr>
          <w:p w14:paraId="003B7D4F" w14:textId="7505A97F" w:rsidR="008A2D21" w:rsidRPr="00664C69" w:rsidRDefault="008A2D21" w:rsidP="008A2D21">
            <w:pPr>
              <w:jc w:val="center"/>
              <w:rPr>
                <w:rFonts w:asciiTheme="majorHAnsi" w:eastAsia="Times New Roman" w:hAnsiTheme="majorHAnsi"/>
                <w:sz w:val="20"/>
                <w:szCs w:val="20"/>
              </w:rPr>
            </w:pPr>
            <w:r w:rsidRPr="00664C69">
              <w:rPr>
                <w:rFonts w:asciiTheme="majorHAnsi" w:hAnsiTheme="majorHAnsi"/>
                <w:sz w:val="20"/>
                <w:szCs w:val="20"/>
              </w:rPr>
              <w:t>Ostvareno (</w:t>
            </w:r>
            <w:r w:rsidR="00277611">
              <w:rPr>
                <w:rFonts w:asciiTheme="majorHAnsi" w:hAnsiTheme="majorHAnsi"/>
                <w:sz w:val="20"/>
                <w:szCs w:val="20"/>
              </w:rPr>
              <w:t>2</w:t>
            </w:r>
            <w:r w:rsidRPr="00664C69">
              <w:rPr>
                <w:rFonts w:asciiTheme="majorHAnsi" w:hAnsiTheme="majorHAnsi"/>
                <w:sz w:val="20"/>
                <w:szCs w:val="20"/>
              </w:rPr>
              <w:t>)</w:t>
            </w:r>
          </w:p>
        </w:tc>
        <w:tc>
          <w:tcPr>
            <w:tcW w:w="405" w:type="pct"/>
            <w:vMerge/>
            <w:vAlign w:val="center"/>
          </w:tcPr>
          <w:p w14:paraId="7E840600" w14:textId="0BC784BA" w:rsidR="008A2D21" w:rsidRPr="00207DE2" w:rsidRDefault="008A2D21" w:rsidP="008A2D21">
            <w:pPr>
              <w:jc w:val="center"/>
              <w:rPr>
                <w:rFonts w:ascii="Cambria" w:eastAsia="Times New Roman" w:hAnsi="Cambria"/>
                <w:sz w:val="20"/>
                <w:szCs w:val="20"/>
              </w:rPr>
            </w:pPr>
          </w:p>
        </w:tc>
        <w:tc>
          <w:tcPr>
            <w:tcW w:w="462" w:type="pct"/>
            <w:vMerge/>
            <w:vAlign w:val="center"/>
          </w:tcPr>
          <w:p w14:paraId="29E72A88" w14:textId="77777777" w:rsidR="008A2D21" w:rsidRPr="00207DE2" w:rsidRDefault="008A2D21" w:rsidP="008A2D21">
            <w:pPr>
              <w:jc w:val="center"/>
              <w:rPr>
                <w:rFonts w:ascii="Cambria" w:eastAsia="Times New Roman" w:hAnsi="Cambria"/>
                <w:sz w:val="20"/>
                <w:szCs w:val="20"/>
              </w:rPr>
            </w:pPr>
          </w:p>
        </w:tc>
      </w:tr>
    </w:tbl>
    <w:p w14:paraId="4ACBB2CD" w14:textId="77777777" w:rsidR="00200D2D" w:rsidRPr="00207DE2" w:rsidRDefault="00200D2D" w:rsidP="00200D2D">
      <w:pPr>
        <w:pStyle w:val="Heading1"/>
        <w:numPr>
          <w:ilvl w:val="0"/>
          <w:numId w:val="29"/>
        </w:numPr>
        <w:tabs>
          <w:tab w:val="num" w:pos="360"/>
        </w:tabs>
        <w:spacing w:before="0" w:beforeAutospacing="0" w:after="0" w:afterAutospacing="0" w:line="276" w:lineRule="auto"/>
        <w:ind w:left="0" w:firstLine="0"/>
        <w:jc w:val="both"/>
        <w:rPr>
          <w:rFonts w:ascii="Cambria" w:hAnsi="Cambria"/>
          <w:sz w:val="26"/>
          <w:szCs w:val="26"/>
        </w:rPr>
        <w:sectPr w:rsidR="00200D2D" w:rsidRPr="00207DE2" w:rsidSect="00200D2D">
          <w:pgSz w:w="16838" w:h="11906" w:orient="landscape"/>
          <w:pgMar w:top="1418" w:right="1134" w:bottom="1418" w:left="1134" w:header="709" w:footer="709" w:gutter="0"/>
          <w:cols w:space="708"/>
          <w:titlePg/>
          <w:docGrid w:linePitch="360"/>
        </w:sectPr>
      </w:pPr>
    </w:p>
    <w:p w14:paraId="03973C77" w14:textId="52A549DB" w:rsidR="00200D2D" w:rsidRPr="00207DE2" w:rsidRDefault="00AF6F78" w:rsidP="00AF6F78">
      <w:pPr>
        <w:pStyle w:val="Heading1"/>
        <w:spacing w:before="0" w:beforeAutospacing="0" w:after="0" w:afterAutospacing="0" w:line="276" w:lineRule="auto"/>
        <w:jc w:val="both"/>
        <w:rPr>
          <w:rFonts w:ascii="Cambria" w:hAnsi="Cambria"/>
          <w:sz w:val="26"/>
          <w:szCs w:val="26"/>
        </w:rPr>
      </w:pPr>
      <w:bookmarkStart w:id="210" w:name="_Toc152239314"/>
      <w:bookmarkStart w:id="211" w:name="_Toc210642805"/>
      <w:bookmarkEnd w:id="209"/>
      <w:r>
        <w:rPr>
          <w:rFonts w:ascii="Cambria" w:hAnsi="Cambria"/>
          <w:sz w:val="26"/>
          <w:szCs w:val="26"/>
        </w:rPr>
        <w:lastRenderedPageBreak/>
        <w:t xml:space="preserve">8. </w:t>
      </w:r>
      <w:r w:rsidR="00200D2D" w:rsidRPr="00207DE2">
        <w:rPr>
          <w:rFonts w:ascii="Cambria" w:hAnsi="Cambria"/>
          <w:sz w:val="26"/>
          <w:szCs w:val="26"/>
        </w:rPr>
        <w:t>POSEBAN CILJ 1.5. - „</w:t>
      </w:r>
      <w:r w:rsidR="00200D2D" w:rsidRPr="00207DE2">
        <w:rPr>
          <w:rFonts w:ascii="Cambria" w:hAnsi="Cambria"/>
          <w:color w:val="000000"/>
          <w:sz w:val="26"/>
          <w:szCs w:val="26"/>
        </w:rPr>
        <w:t xml:space="preserve">Ustroj, vođenje i redovno ažuriranje interne evidencije općinske imovine kojom upravlja Općina </w:t>
      </w:r>
      <w:r w:rsidR="00200D2D">
        <w:rPr>
          <w:rFonts w:ascii="Cambria" w:hAnsi="Cambria"/>
          <w:color w:val="000000"/>
          <w:sz w:val="26"/>
          <w:szCs w:val="26"/>
        </w:rPr>
        <w:t>Konavle</w:t>
      </w:r>
      <w:r w:rsidR="00200D2D" w:rsidRPr="00207DE2">
        <w:rPr>
          <w:rFonts w:ascii="Cambria" w:hAnsi="Cambria"/>
          <w:color w:val="000000"/>
          <w:sz w:val="26"/>
          <w:szCs w:val="26"/>
        </w:rPr>
        <w:t>“</w:t>
      </w:r>
      <w:bookmarkEnd w:id="210"/>
      <w:bookmarkEnd w:id="211"/>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507"/>
        <w:gridCol w:w="1925"/>
        <w:gridCol w:w="1669"/>
        <w:gridCol w:w="1669"/>
        <w:gridCol w:w="1360"/>
        <w:gridCol w:w="1383"/>
        <w:gridCol w:w="1348"/>
        <w:gridCol w:w="1174"/>
        <w:gridCol w:w="1174"/>
        <w:gridCol w:w="1351"/>
      </w:tblGrid>
      <w:tr w:rsidR="008A2D21" w:rsidRPr="00207DE2" w14:paraId="0BC88992" w14:textId="77777777" w:rsidTr="008A2D21">
        <w:tc>
          <w:tcPr>
            <w:tcW w:w="5000" w:type="pct"/>
            <w:gridSpan w:val="10"/>
            <w:shd w:val="clear" w:color="auto" w:fill="B8CCE4" w:themeFill="accent1" w:themeFillTint="66"/>
          </w:tcPr>
          <w:p w14:paraId="5BF75A79" w14:textId="4C70C213" w:rsidR="008A2D21" w:rsidRPr="00207DE2" w:rsidRDefault="008A2D21" w:rsidP="00C431FF">
            <w:pPr>
              <w:spacing w:after="0"/>
              <w:jc w:val="center"/>
              <w:rPr>
                <w:rFonts w:ascii="Cambria" w:hAnsi="Cambria"/>
                <w:color w:val="000000"/>
              </w:rPr>
            </w:pPr>
            <w:r w:rsidRPr="00207DE2">
              <w:rPr>
                <w:rFonts w:ascii="Cambria" w:eastAsia="Times New Roman" w:hAnsi="Cambria"/>
                <w:b/>
                <w:color w:val="1F497D" w:themeColor="text2"/>
              </w:rPr>
              <w:t>PRILOG 5: POSEBAN CILJ 1.5.</w:t>
            </w:r>
            <w:r w:rsidRPr="00207DE2">
              <w:rPr>
                <w:rFonts w:ascii="Cambria" w:eastAsia="Times New Roman" w:hAnsi="Cambria"/>
              </w:rPr>
              <w:t xml:space="preserve"> </w:t>
            </w:r>
            <w:r w:rsidRPr="00207DE2">
              <w:rPr>
                <w:rFonts w:ascii="Cambria" w:hAnsi="Cambria"/>
              </w:rPr>
              <w:t>„</w:t>
            </w:r>
            <w:r w:rsidRPr="00207DE2">
              <w:rPr>
                <w:rFonts w:ascii="Cambria" w:hAnsi="Cambria"/>
                <w:color w:val="000000"/>
              </w:rPr>
              <w:t xml:space="preserve">Ustroj, vođenje i redovno ažuriranje interne evidencije općinske imovine kojom upravlja Općina </w:t>
            </w:r>
            <w:r>
              <w:rPr>
                <w:rFonts w:ascii="Cambria" w:hAnsi="Cambria"/>
                <w:color w:val="000000"/>
              </w:rPr>
              <w:t>Konavle</w:t>
            </w:r>
            <w:r w:rsidRPr="00207DE2">
              <w:rPr>
                <w:rFonts w:ascii="Cambria" w:hAnsi="Cambria"/>
                <w:color w:val="000000"/>
              </w:rPr>
              <w:t>“</w:t>
            </w:r>
          </w:p>
          <w:p w14:paraId="3B56CB78" w14:textId="77777777" w:rsidR="008A2D21" w:rsidRPr="00207DE2" w:rsidRDefault="008A2D21" w:rsidP="00C431FF">
            <w:pPr>
              <w:spacing w:after="0"/>
              <w:jc w:val="center"/>
              <w:rPr>
                <w:rFonts w:ascii="Cambria" w:eastAsia="Times New Roman" w:hAnsi="Cambria"/>
                <w:sz w:val="24"/>
                <w:szCs w:val="24"/>
              </w:rPr>
            </w:pPr>
            <w:r w:rsidRPr="00207DE2">
              <w:rPr>
                <w:rFonts w:ascii="Cambria" w:hAnsi="Cambria"/>
                <w:b/>
                <w:color w:val="1F497D" w:themeColor="text2"/>
              </w:rPr>
              <w:t>Razdoblje:</w:t>
            </w:r>
            <w:r w:rsidRPr="00207DE2">
              <w:rPr>
                <w:rFonts w:ascii="Cambria" w:hAnsi="Cambria"/>
              </w:rPr>
              <w:t xml:space="preserve"> siječanj – prosinac 202</w:t>
            </w:r>
            <w:r>
              <w:rPr>
                <w:rFonts w:ascii="Cambria" w:hAnsi="Cambria"/>
              </w:rPr>
              <w:t>4</w:t>
            </w:r>
            <w:r w:rsidRPr="00207DE2">
              <w:rPr>
                <w:rFonts w:ascii="Cambria" w:hAnsi="Cambria"/>
              </w:rPr>
              <w:t>.</w:t>
            </w:r>
          </w:p>
        </w:tc>
      </w:tr>
      <w:tr w:rsidR="008A2D21" w:rsidRPr="00207DE2" w14:paraId="590DC5B3" w14:textId="77777777" w:rsidTr="008A2D21">
        <w:tc>
          <w:tcPr>
            <w:tcW w:w="518" w:type="pct"/>
            <w:shd w:val="clear" w:color="auto" w:fill="DBE5F1" w:themeFill="accent1" w:themeFillTint="33"/>
            <w:vAlign w:val="center"/>
          </w:tcPr>
          <w:p w14:paraId="27526AC0"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MJERA</w:t>
            </w:r>
          </w:p>
        </w:tc>
        <w:tc>
          <w:tcPr>
            <w:tcW w:w="661" w:type="pct"/>
            <w:shd w:val="clear" w:color="auto" w:fill="DBE5F1" w:themeFill="accent1" w:themeFillTint="33"/>
            <w:vAlign w:val="center"/>
          </w:tcPr>
          <w:p w14:paraId="1FD610E2"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PRAVNO/UPRAVNI INSTRUMENTI PROVEDBE MJERE</w:t>
            </w:r>
          </w:p>
        </w:tc>
        <w:tc>
          <w:tcPr>
            <w:tcW w:w="573" w:type="pct"/>
            <w:shd w:val="clear" w:color="auto" w:fill="DBE5F1" w:themeFill="accent1" w:themeFillTint="33"/>
            <w:vAlign w:val="center"/>
          </w:tcPr>
          <w:p w14:paraId="72526C5D"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AKTIVNOSTI/</w:t>
            </w:r>
          </w:p>
          <w:p w14:paraId="5F1429D0"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NAČIN OSTVARENJA</w:t>
            </w:r>
          </w:p>
        </w:tc>
        <w:tc>
          <w:tcPr>
            <w:tcW w:w="573" w:type="pct"/>
            <w:shd w:val="clear" w:color="auto" w:fill="DBE5F1" w:themeFill="accent1" w:themeFillTint="33"/>
            <w:vAlign w:val="center"/>
          </w:tcPr>
          <w:p w14:paraId="2394FE7C"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AKTIVNOSTI</w:t>
            </w:r>
          </w:p>
        </w:tc>
        <w:tc>
          <w:tcPr>
            <w:tcW w:w="467" w:type="pct"/>
            <w:shd w:val="clear" w:color="auto" w:fill="DBE5F1" w:themeFill="accent1" w:themeFillTint="33"/>
            <w:vAlign w:val="center"/>
          </w:tcPr>
          <w:p w14:paraId="25F3A06F"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POKAZATELJI REZULTATA</w:t>
            </w:r>
          </w:p>
        </w:tc>
        <w:tc>
          <w:tcPr>
            <w:tcW w:w="475" w:type="pct"/>
            <w:shd w:val="clear" w:color="auto" w:fill="DBE5F1" w:themeFill="accent1" w:themeFillTint="33"/>
            <w:vAlign w:val="center"/>
          </w:tcPr>
          <w:p w14:paraId="0E5E7D72"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MJERNA JEDINICA ZA POKAZATELJ REZULTATA</w:t>
            </w:r>
          </w:p>
        </w:tc>
        <w:tc>
          <w:tcPr>
            <w:tcW w:w="463" w:type="pct"/>
            <w:shd w:val="clear" w:color="auto" w:fill="DBE5F1" w:themeFill="accent1" w:themeFillTint="33"/>
            <w:vAlign w:val="center"/>
          </w:tcPr>
          <w:p w14:paraId="59FF3DF4"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POLAZNA I CILJANA VRIJEDNOST MJERNE JEDINICE</w:t>
            </w:r>
          </w:p>
        </w:tc>
        <w:tc>
          <w:tcPr>
            <w:tcW w:w="403" w:type="pct"/>
            <w:shd w:val="clear" w:color="auto" w:fill="DBE5F1" w:themeFill="accent1" w:themeFillTint="33"/>
          </w:tcPr>
          <w:p w14:paraId="35B70ED2" w14:textId="0C536A23" w:rsidR="008A2D21" w:rsidRPr="00207DE2" w:rsidRDefault="008A2D21" w:rsidP="00306AE1">
            <w:pPr>
              <w:jc w:val="center"/>
              <w:rPr>
                <w:rFonts w:ascii="Cambria" w:eastAsia="Times New Roman" w:hAnsi="Cambria"/>
                <w:b/>
                <w:color w:val="1F497D" w:themeColor="text2"/>
                <w:sz w:val="20"/>
                <w:szCs w:val="20"/>
              </w:rPr>
            </w:pPr>
            <w:r>
              <w:rPr>
                <w:rFonts w:ascii="Cambria" w:eastAsia="Times New Roman" w:hAnsi="Cambria"/>
                <w:b/>
                <w:color w:val="1F497D" w:themeColor="text2"/>
                <w:sz w:val="20"/>
                <w:szCs w:val="20"/>
              </w:rPr>
              <w:t>OSTVARENA VRIJEDNOST</w:t>
            </w:r>
          </w:p>
        </w:tc>
        <w:tc>
          <w:tcPr>
            <w:tcW w:w="403" w:type="pct"/>
            <w:shd w:val="clear" w:color="auto" w:fill="DBE5F1" w:themeFill="accent1" w:themeFillTint="33"/>
            <w:vAlign w:val="center"/>
          </w:tcPr>
          <w:p w14:paraId="2FF894AE" w14:textId="45F7279A"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PROJEKT</w:t>
            </w:r>
          </w:p>
        </w:tc>
        <w:tc>
          <w:tcPr>
            <w:tcW w:w="464" w:type="pct"/>
            <w:shd w:val="clear" w:color="auto" w:fill="DBE5F1" w:themeFill="accent1" w:themeFillTint="33"/>
            <w:vAlign w:val="center"/>
          </w:tcPr>
          <w:p w14:paraId="6E6CA549"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PROJEKTA</w:t>
            </w:r>
          </w:p>
        </w:tc>
      </w:tr>
      <w:tr w:rsidR="001672A1" w:rsidRPr="00207DE2" w14:paraId="24A11149" w14:textId="77777777" w:rsidTr="008A2D21">
        <w:trPr>
          <w:trHeight w:val="585"/>
        </w:trPr>
        <w:tc>
          <w:tcPr>
            <w:tcW w:w="518" w:type="pct"/>
            <w:vMerge w:val="restart"/>
            <w:vAlign w:val="center"/>
          </w:tcPr>
          <w:p w14:paraId="00663853" w14:textId="77777777" w:rsidR="001672A1" w:rsidRPr="00207DE2" w:rsidRDefault="001672A1" w:rsidP="001672A1">
            <w:pPr>
              <w:pStyle w:val="pt-bodytext-000074"/>
              <w:spacing w:before="0" w:beforeAutospacing="0" w:after="0" w:afterAutospacing="0"/>
              <w:jc w:val="center"/>
              <w:rPr>
                <w:rFonts w:ascii="Cambria" w:hAnsi="Cambria"/>
                <w:sz w:val="20"/>
                <w:szCs w:val="20"/>
              </w:rPr>
            </w:pPr>
            <w:r w:rsidRPr="00207DE2">
              <w:rPr>
                <w:rFonts w:ascii="Cambria" w:hAnsi="Cambria"/>
                <w:sz w:val="20"/>
                <w:szCs w:val="20"/>
              </w:rPr>
              <w:t xml:space="preserve">Funkcionalna uspostava Evidencije imovine </w:t>
            </w:r>
            <w:r>
              <w:rPr>
                <w:rFonts w:ascii="Cambria" w:hAnsi="Cambria"/>
                <w:sz w:val="20"/>
                <w:szCs w:val="20"/>
              </w:rPr>
              <w:t>Općine Konavle</w:t>
            </w:r>
          </w:p>
        </w:tc>
        <w:tc>
          <w:tcPr>
            <w:tcW w:w="661" w:type="pct"/>
            <w:vMerge w:val="restart"/>
            <w:vAlign w:val="center"/>
          </w:tcPr>
          <w:p w14:paraId="349E84E5" w14:textId="77777777" w:rsidR="001672A1" w:rsidRPr="002C229A" w:rsidRDefault="001672A1" w:rsidP="001672A1">
            <w:pPr>
              <w:spacing w:after="0"/>
              <w:jc w:val="center"/>
              <w:rPr>
                <w:rFonts w:asciiTheme="majorHAnsi" w:hAnsiTheme="majorHAnsi"/>
                <w:sz w:val="20"/>
                <w:szCs w:val="20"/>
                <w:lang w:eastAsia="hr-HR"/>
              </w:rPr>
            </w:pPr>
            <w:r w:rsidRPr="002C229A">
              <w:rPr>
                <w:rFonts w:asciiTheme="majorHAnsi" w:hAnsiTheme="majorHAnsi"/>
                <w:sz w:val="20"/>
                <w:szCs w:val="20"/>
                <w:lang w:eastAsia="hr-HR"/>
              </w:rPr>
              <w:fldChar w:fldCharType="begin"/>
            </w:r>
            <w:r w:rsidRPr="002C229A">
              <w:rPr>
                <w:rFonts w:asciiTheme="majorHAnsi" w:hAnsiTheme="majorHAnsi"/>
                <w:sz w:val="20"/>
                <w:szCs w:val="20"/>
                <w:lang w:eastAsia="hr-HR"/>
              </w:rPr>
              <w:instrText>HYPERLINK "https://narodne-novine.nn.hr/clanci/sluzbeni/2023_12_155_2361.html"</w:instrText>
            </w:r>
            <w:r w:rsidRPr="002C229A">
              <w:rPr>
                <w:rFonts w:asciiTheme="majorHAnsi" w:hAnsiTheme="majorHAnsi"/>
                <w:sz w:val="20"/>
                <w:szCs w:val="20"/>
                <w:lang w:eastAsia="hr-HR"/>
              </w:rPr>
            </w:r>
            <w:r w:rsidRPr="002C229A">
              <w:rPr>
                <w:rFonts w:asciiTheme="majorHAnsi" w:hAnsiTheme="majorHAnsi"/>
                <w:sz w:val="20"/>
                <w:szCs w:val="20"/>
                <w:lang w:eastAsia="hr-HR"/>
              </w:rPr>
              <w:fldChar w:fldCharType="separate"/>
            </w:r>
            <w:r w:rsidRPr="002C229A">
              <w:rPr>
                <w:rFonts w:asciiTheme="majorHAnsi" w:hAnsiTheme="majorHAnsi"/>
                <w:sz w:val="20"/>
                <w:szCs w:val="20"/>
                <w:lang w:eastAsia="hr-HR"/>
              </w:rPr>
              <w:t>Zakon o upravljanju nekretninama i pokretninama u vlasništvu Republike Hrvatske</w:t>
            </w:r>
          </w:p>
          <w:p w14:paraId="405D1909" w14:textId="77777777" w:rsidR="001672A1" w:rsidRPr="00121D33" w:rsidRDefault="001672A1" w:rsidP="001672A1">
            <w:pPr>
              <w:jc w:val="center"/>
              <w:rPr>
                <w:rFonts w:asciiTheme="majorHAnsi" w:hAnsiTheme="majorHAnsi"/>
                <w:sz w:val="20"/>
                <w:szCs w:val="20"/>
                <w:lang w:eastAsia="hr-HR"/>
              </w:rPr>
            </w:pPr>
            <w:r w:rsidRPr="002C229A">
              <w:rPr>
                <w:rFonts w:asciiTheme="majorHAnsi" w:hAnsiTheme="majorHAnsi"/>
                <w:sz w:val="20"/>
                <w:szCs w:val="20"/>
                <w:lang w:eastAsia="hr-HR"/>
              </w:rPr>
              <w:t>(»Narodne novine«, broj 155/23)</w:t>
            </w:r>
            <w:r w:rsidRPr="002C229A">
              <w:rPr>
                <w:rFonts w:asciiTheme="majorHAnsi" w:hAnsiTheme="majorHAnsi"/>
                <w:sz w:val="20"/>
                <w:szCs w:val="20"/>
                <w:lang w:eastAsia="hr-HR"/>
              </w:rPr>
              <w:fldChar w:fldCharType="end"/>
            </w:r>
          </w:p>
          <w:p w14:paraId="4E9651EC" w14:textId="77777777" w:rsidR="001672A1" w:rsidRPr="00121D33" w:rsidRDefault="001672A1" w:rsidP="001672A1">
            <w:pPr>
              <w:jc w:val="center"/>
              <w:rPr>
                <w:rFonts w:asciiTheme="majorHAnsi" w:hAnsiTheme="majorHAnsi"/>
                <w:bCs/>
                <w:sz w:val="20"/>
                <w:szCs w:val="20"/>
              </w:rPr>
            </w:pPr>
            <w:hyperlink r:id="rId50" w:history="1">
              <w:r w:rsidRPr="00121D33">
                <w:rPr>
                  <w:rStyle w:val="Hyperlink"/>
                  <w:rFonts w:asciiTheme="majorHAnsi" w:hAnsiTheme="majorHAnsi"/>
                  <w:bCs/>
                  <w:color w:val="auto"/>
                  <w:sz w:val="20"/>
                  <w:szCs w:val="20"/>
                  <w:u w:val="none"/>
                </w:rPr>
                <w:t xml:space="preserve">Zakon o središnjem registru državne imovine </w:t>
              </w:r>
              <w:r w:rsidRPr="00121D33">
                <w:rPr>
                  <w:rStyle w:val="Hyperlink"/>
                  <w:rFonts w:asciiTheme="majorHAnsi" w:hAnsiTheme="majorHAnsi"/>
                  <w:color w:val="auto"/>
                  <w:sz w:val="20"/>
                  <w:szCs w:val="20"/>
                  <w:u w:val="none"/>
                </w:rPr>
                <w:t>(»Narodne novine« broj 112/18)</w:t>
              </w:r>
            </w:hyperlink>
          </w:p>
          <w:p w14:paraId="77D1BAE6" w14:textId="77777777" w:rsidR="001672A1" w:rsidRPr="00121D33" w:rsidRDefault="001672A1" w:rsidP="001672A1">
            <w:pPr>
              <w:jc w:val="center"/>
              <w:rPr>
                <w:rFonts w:asciiTheme="majorHAnsi" w:hAnsiTheme="majorHAnsi"/>
                <w:bCs/>
                <w:sz w:val="20"/>
                <w:szCs w:val="20"/>
              </w:rPr>
            </w:pPr>
          </w:p>
          <w:p w14:paraId="43FC0689" w14:textId="77777777" w:rsidR="001672A1" w:rsidRPr="008D7019" w:rsidRDefault="001672A1" w:rsidP="001672A1">
            <w:pPr>
              <w:jc w:val="center"/>
              <w:rPr>
                <w:rFonts w:asciiTheme="majorHAnsi" w:hAnsiTheme="majorHAnsi"/>
                <w:sz w:val="20"/>
                <w:szCs w:val="20"/>
              </w:rPr>
            </w:pPr>
            <w:hyperlink r:id="rId51" w:history="1">
              <w:r w:rsidRPr="00121D33">
                <w:rPr>
                  <w:rStyle w:val="Hyperlink"/>
                  <w:rFonts w:asciiTheme="majorHAnsi" w:eastAsia="Times New Roman" w:hAnsiTheme="majorHAnsi"/>
                  <w:color w:val="auto"/>
                  <w:sz w:val="20"/>
                  <w:szCs w:val="20"/>
                  <w:u w:val="none"/>
                </w:rPr>
                <w:t>Uredba o Središnjem registru državne imovine (»Narodne novine«, broj 3</w:t>
              </w:r>
              <w:r w:rsidRPr="00121D33">
                <w:rPr>
                  <w:rStyle w:val="Hyperlink"/>
                  <w:rFonts w:asciiTheme="majorHAnsi" w:hAnsiTheme="majorHAnsi"/>
                  <w:color w:val="auto"/>
                  <w:sz w:val="20"/>
                  <w:szCs w:val="20"/>
                  <w:u w:val="none"/>
                </w:rPr>
                <w:t>/20)</w:t>
              </w:r>
            </w:hyperlink>
          </w:p>
          <w:p w14:paraId="71DCC159" w14:textId="16221579" w:rsidR="001672A1" w:rsidRPr="00977F17" w:rsidRDefault="001672A1" w:rsidP="001672A1">
            <w:pPr>
              <w:jc w:val="center"/>
              <w:rPr>
                <w:rFonts w:ascii="Cambria" w:eastAsia="Times New Roman" w:hAnsi="Cambria"/>
                <w:sz w:val="20"/>
                <w:szCs w:val="20"/>
              </w:rPr>
            </w:pPr>
          </w:p>
        </w:tc>
        <w:tc>
          <w:tcPr>
            <w:tcW w:w="573" w:type="pct"/>
            <w:vAlign w:val="center"/>
          </w:tcPr>
          <w:p w14:paraId="3CF25EA1" w14:textId="318A0ED6" w:rsidR="001672A1" w:rsidRPr="00207DE2" w:rsidRDefault="001672A1" w:rsidP="001672A1">
            <w:pPr>
              <w:jc w:val="center"/>
              <w:rPr>
                <w:rFonts w:ascii="Cambria" w:eastAsia="Times New Roman" w:hAnsi="Cambria"/>
                <w:sz w:val="20"/>
                <w:szCs w:val="20"/>
              </w:rPr>
            </w:pPr>
            <w:r>
              <w:rPr>
                <w:rFonts w:ascii="Cambria" w:eastAsia="Times New Roman" w:hAnsi="Cambria"/>
                <w:sz w:val="20"/>
                <w:szCs w:val="20"/>
              </w:rPr>
              <w:lastRenderedPageBreak/>
              <w:t>1</w:t>
            </w:r>
            <w:r w:rsidRPr="00207DE2">
              <w:rPr>
                <w:rFonts w:ascii="Cambria" w:eastAsia="Times New Roman" w:hAnsi="Cambria"/>
                <w:sz w:val="20"/>
                <w:szCs w:val="20"/>
              </w:rPr>
              <w:t xml:space="preserve">. Redovito ažuriranje i objava podataka o imovini u internoj evidenciji imovine </w:t>
            </w:r>
            <w:r>
              <w:rPr>
                <w:rFonts w:ascii="Cambria" w:eastAsia="Times New Roman" w:hAnsi="Cambria"/>
                <w:sz w:val="20"/>
                <w:szCs w:val="20"/>
              </w:rPr>
              <w:t>Općine Konavle</w:t>
            </w:r>
          </w:p>
        </w:tc>
        <w:tc>
          <w:tcPr>
            <w:tcW w:w="573" w:type="pct"/>
            <w:vAlign w:val="center"/>
          </w:tcPr>
          <w:p w14:paraId="39252486" w14:textId="1A68DCF3" w:rsidR="001672A1" w:rsidRPr="00207DE2" w:rsidRDefault="001672A1" w:rsidP="001672A1">
            <w:pPr>
              <w:jc w:val="center"/>
              <w:rPr>
                <w:rFonts w:ascii="Cambria" w:eastAsia="Times New Roman" w:hAnsi="Cambria"/>
                <w:sz w:val="20"/>
                <w:szCs w:val="20"/>
              </w:rPr>
            </w:pPr>
            <w:r w:rsidRPr="00207DE2">
              <w:rPr>
                <w:rFonts w:ascii="Cambria" w:eastAsia="Times New Roman" w:hAnsi="Cambria"/>
                <w:sz w:val="20"/>
                <w:szCs w:val="20"/>
              </w:rPr>
              <w:t>Vođenje evidencije općinske imovine</w:t>
            </w:r>
          </w:p>
        </w:tc>
        <w:tc>
          <w:tcPr>
            <w:tcW w:w="467" w:type="pct"/>
            <w:vAlign w:val="center"/>
          </w:tcPr>
          <w:p w14:paraId="60F700F2" w14:textId="11A85BEF" w:rsidR="001672A1" w:rsidRPr="00207DE2" w:rsidRDefault="001672A1" w:rsidP="001672A1">
            <w:pPr>
              <w:jc w:val="center"/>
              <w:rPr>
                <w:rFonts w:ascii="Cambria" w:eastAsia="Times New Roman" w:hAnsi="Cambria"/>
                <w:sz w:val="20"/>
                <w:szCs w:val="20"/>
              </w:rPr>
            </w:pPr>
            <w:r w:rsidRPr="00207DE2">
              <w:rPr>
                <w:rFonts w:ascii="Cambria" w:eastAsia="Times New Roman" w:hAnsi="Cambria"/>
                <w:sz w:val="20"/>
                <w:szCs w:val="20"/>
              </w:rPr>
              <w:t>Kontinuirano ažuriranje i objava podataka u internoj evidenciji</w:t>
            </w:r>
          </w:p>
        </w:tc>
        <w:tc>
          <w:tcPr>
            <w:tcW w:w="475" w:type="pct"/>
            <w:vAlign w:val="center"/>
          </w:tcPr>
          <w:p w14:paraId="7EEC1CB3" w14:textId="3E60CF1E" w:rsidR="001672A1" w:rsidRPr="00207DE2" w:rsidRDefault="001672A1" w:rsidP="001672A1">
            <w:pPr>
              <w:jc w:val="center"/>
              <w:rPr>
                <w:rFonts w:ascii="Cambria" w:eastAsia="Times New Roman" w:hAnsi="Cambria"/>
                <w:sz w:val="20"/>
                <w:szCs w:val="20"/>
              </w:rPr>
            </w:pPr>
            <w:r w:rsidRPr="00207DE2">
              <w:rPr>
                <w:rFonts w:ascii="Cambria" w:eastAsia="Times New Roman" w:hAnsi="Cambria"/>
                <w:sz w:val="20"/>
                <w:szCs w:val="20"/>
              </w:rPr>
              <w:t>Broj</w:t>
            </w:r>
          </w:p>
        </w:tc>
        <w:tc>
          <w:tcPr>
            <w:tcW w:w="463" w:type="pct"/>
            <w:vAlign w:val="center"/>
          </w:tcPr>
          <w:p w14:paraId="6605A9B9" w14:textId="77777777" w:rsidR="001672A1" w:rsidRPr="00207DE2" w:rsidRDefault="001672A1" w:rsidP="001672A1">
            <w:pPr>
              <w:jc w:val="center"/>
              <w:rPr>
                <w:rFonts w:ascii="Cambria" w:eastAsia="Times New Roman" w:hAnsi="Cambria"/>
                <w:sz w:val="20"/>
                <w:szCs w:val="20"/>
              </w:rPr>
            </w:pPr>
            <w:r w:rsidRPr="00207DE2">
              <w:rPr>
                <w:rFonts w:ascii="Cambria" w:eastAsia="Times New Roman" w:hAnsi="Cambria"/>
                <w:sz w:val="20"/>
                <w:szCs w:val="20"/>
              </w:rPr>
              <w:t xml:space="preserve">Pojavni oblici nekretnina </w:t>
            </w:r>
          </w:p>
          <w:p w14:paraId="024D0C95" w14:textId="77777777" w:rsidR="001672A1" w:rsidRPr="00207DE2" w:rsidRDefault="001672A1" w:rsidP="001672A1">
            <w:pPr>
              <w:jc w:val="center"/>
              <w:rPr>
                <w:rFonts w:ascii="Cambria" w:eastAsia="Times New Roman" w:hAnsi="Cambria"/>
                <w:sz w:val="20"/>
                <w:szCs w:val="20"/>
              </w:rPr>
            </w:pPr>
            <w:r w:rsidRPr="00207DE2">
              <w:rPr>
                <w:rFonts w:ascii="Cambria" w:eastAsia="Times New Roman" w:hAnsi="Cambria"/>
                <w:sz w:val="20"/>
                <w:szCs w:val="20"/>
              </w:rPr>
              <w:t>(broj je varijabilan te se redovno ažurira sukladno kupnji i prodaji nekretnina)</w:t>
            </w:r>
          </w:p>
          <w:p w14:paraId="60E85298" w14:textId="77777777" w:rsidR="001672A1" w:rsidRPr="00207DE2" w:rsidRDefault="001672A1" w:rsidP="001672A1">
            <w:pPr>
              <w:jc w:val="center"/>
              <w:rPr>
                <w:rFonts w:ascii="Cambria" w:eastAsia="Times New Roman" w:hAnsi="Cambria"/>
                <w:sz w:val="20"/>
                <w:szCs w:val="20"/>
              </w:rPr>
            </w:pPr>
          </w:p>
          <w:p w14:paraId="4BB58057" w14:textId="77777777" w:rsidR="001672A1" w:rsidRPr="00207DE2" w:rsidRDefault="001672A1" w:rsidP="001672A1">
            <w:pPr>
              <w:jc w:val="center"/>
              <w:rPr>
                <w:rFonts w:ascii="Cambria" w:eastAsia="Times New Roman" w:hAnsi="Cambria"/>
                <w:sz w:val="20"/>
                <w:szCs w:val="20"/>
              </w:rPr>
            </w:pPr>
            <w:r w:rsidRPr="00207DE2">
              <w:rPr>
                <w:rFonts w:ascii="Cambria" w:eastAsia="Times New Roman" w:hAnsi="Cambria"/>
                <w:sz w:val="20"/>
                <w:szCs w:val="20"/>
              </w:rPr>
              <w:t xml:space="preserve">Pojavni oblici financijske imovine (dionice, poslovni udjeli, vrijednosni papiri) </w:t>
            </w:r>
            <w:r>
              <w:rPr>
                <w:rFonts w:ascii="Cambria" w:eastAsia="Times New Roman" w:hAnsi="Cambria"/>
                <w:sz w:val="20"/>
                <w:szCs w:val="20"/>
              </w:rPr>
              <w:lastRenderedPageBreak/>
              <w:t>Polazna (8</w:t>
            </w:r>
            <w:r w:rsidRPr="00207DE2">
              <w:rPr>
                <w:rFonts w:ascii="Cambria" w:eastAsia="Times New Roman" w:hAnsi="Cambria"/>
                <w:sz w:val="20"/>
                <w:szCs w:val="20"/>
              </w:rPr>
              <w:t>)</w:t>
            </w:r>
          </w:p>
          <w:p w14:paraId="0D096266" w14:textId="77777777" w:rsidR="001672A1" w:rsidRPr="00207DE2" w:rsidRDefault="001672A1" w:rsidP="001672A1">
            <w:pPr>
              <w:jc w:val="center"/>
              <w:rPr>
                <w:rFonts w:ascii="Cambria" w:eastAsia="Times New Roman" w:hAnsi="Cambria"/>
                <w:sz w:val="20"/>
                <w:szCs w:val="20"/>
              </w:rPr>
            </w:pPr>
            <w:r>
              <w:rPr>
                <w:rFonts w:ascii="Cambria" w:eastAsia="Times New Roman" w:hAnsi="Cambria"/>
                <w:sz w:val="20"/>
                <w:szCs w:val="20"/>
              </w:rPr>
              <w:t>Ciljana (8</w:t>
            </w:r>
            <w:r w:rsidRPr="00207DE2">
              <w:rPr>
                <w:rFonts w:ascii="Cambria" w:eastAsia="Times New Roman" w:hAnsi="Cambria"/>
                <w:sz w:val="20"/>
                <w:szCs w:val="20"/>
              </w:rPr>
              <w:t>)</w:t>
            </w:r>
          </w:p>
          <w:p w14:paraId="3C109FE6" w14:textId="77777777" w:rsidR="001672A1" w:rsidRPr="00207DE2" w:rsidRDefault="001672A1" w:rsidP="001672A1">
            <w:pPr>
              <w:jc w:val="center"/>
              <w:rPr>
                <w:rFonts w:ascii="Cambria" w:eastAsia="Times New Roman" w:hAnsi="Cambria"/>
                <w:sz w:val="20"/>
                <w:szCs w:val="20"/>
              </w:rPr>
            </w:pPr>
          </w:p>
          <w:p w14:paraId="64D300E9" w14:textId="77777777" w:rsidR="001672A1" w:rsidRPr="00C320AF" w:rsidRDefault="001672A1" w:rsidP="001672A1">
            <w:pPr>
              <w:jc w:val="center"/>
              <w:rPr>
                <w:rFonts w:ascii="Cambria" w:eastAsia="Times New Roman" w:hAnsi="Cambria"/>
                <w:sz w:val="20"/>
                <w:szCs w:val="20"/>
              </w:rPr>
            </w:pPr>
            <w:r w:rsidRPr="00207DE2">
              <w:rPr>
                <w:rFonts w:ascii="Cambria" w:eastAsia="Times New Roman" w:hAnsi="Cambria"/>
                <w:sz w:val="20"/>
                <w:szCs w:val="20"/>
              </w:rPr>
              <w:t xml:space="preserve">Pojavni oblici pokretnina </w:t>
            </w:r>
            <w:r w:rsidRPr="00C320AF">
              <w:rPr>
                <w:rFonts w:ascii="Cambria" w:eastAsia="Times New Roman" w:hAnsi="Cambria"/>
                <w:sz w:val="20"/>
                <w:szCs w:val="20"/>
              </w:rPr>
              <w:t>Polazna (3)</w:t>
            </w:r>
          </w:p>
          <w:p w14:paraId="0DD6D9FE" w14:textId="77777777" w:rsidR="001672A1" w:rsidRDefault="001672A1" w:rsidP="001672A1">
            <w:pPr>
              <w:jc w:val="center"/>
              <w:rPr>
                <w:rFonts w:ascii="Cambria" w:eastAsia="Times New Roman" w:hAnsi="Cambria"/>
                <w:sz w:val="20"/>
                <w:szCs w:val="20"/>
              </w:rPr>
            </w:pPr>
            <w:r w:rsidRPr="00C320AF">
              <w:rPr>
                <w:rFonts w:ascii="Cambria" w:eastAsia="Times New Roman" w:hAnsi="Cambria"/>
                <w:sz w:val="20"/>
                <w:szCs w:val="20"/>
              </w:rPr>
              <w:t>Ciljana (3)</w:t>
            </w:r>
          </w:p>
          <w:p w14:paraId="5BA8C1C8" w14:textId="22F682D3" w:rsidR="001672A1" w:rsidRPr="00207DE2" w:rsidRDefault="001672A1" w:rsidP="001672A1">
            <w:pPr>
              <w:jc w:val="center"/>
              <w:rPr>
                <w:rFonts w:ascii="Cambria" w:eastAsia="Times New Roman" w:hAnsi="Cambria"/>
                <w:sz w:val="20"/>
                <w:szCs w:val="20"/>
              </w:rPr>
            </w:pPr>
          </w:p>
        </w:tc>
        <w:tc>
          <w:tcPr>
            <w:tcW w:w="403" w:type="pct"/>
            <w:vAlign w:val="center"/>
          </w:tcPr>
          <w:p w14:paraId="5045643B" w14:textId="4227D39F" w:rsidR="001672A1" w:rsidRPr="00207DE2" w:rsidRDefault="001672A1" w:rsidP="001672A1">
            <w:pPr>
              <w:jc w:val="center"/>
              <w:rPr>
                <w:rFonts w:ascii="Cambria" w:eastAsia="Times New Roman" w:hAnsi="Cambria"/>
                <w:sz w:val="20"/>
                <w:szCs w:val="20"/>
              </w:rPr>
            </w:pPr>
            <w:r w:rsidRPr="008A2D21">
              <w:rPr>
                <w:rFonts w:ascii="Cambria" w:eastAsia="Times New Roman" w:hAnsi="Cambria"/>
                <w:sz w:val="20"/>
                <w:szCs w:val="20"/>
              </w:rPr>
              <w:lastRenderedPageBreak/>
              <w:t>Ostvareno (</w:t>
            </w:r>
            <w:r w:rsidR="00AC7C91">
              <w:rPr>
                <w:rFonts w:ascii="Cambria" w:eastAsia="Times New Roman" w:hAnsi="Cambria"/>
                <w:sz w:val="20"/>
                <w:szCs w:val="20"/>
              </w:rPr>
              <w:t>0</w:t>
            </w:r>
            <w:r w:rsidRPr="008A2D21">
              <w:rPr>
                <w:rFonts w:ascii="Cambria" w:eastAsia="Times New Roman" w:hAnsi="Cambria"/>
                <w:sz w:val="20"/>
                <w:szCs w:val="20"/>
              </w:rPr>
              <w:t>)</w:t>
            </w:r>
          </w:p>
        </w:tc>
        <w:tc>
          <w:tcPr>
            <w:tcW w:w="403" w:type="pct"/>
            <w:vMerge w:val="restart"/>
            <w:vAlign w:val="center"/>
          </w:tcPr>
          <w:p w14:paraId="741F04FF" w14:textId="4AC059E4" w:rsidR="001672A1" w:rsidRPr="00207DE2" w:rsidRDefault="001672A1" w:rsidP="001672A1">
            <w:pPr>
              <w:jc w:val="center"/>
              <w:rPr>
                <w:rFonts w:ascii="Cambria" w:eastAsia="Times New Roman" w:hAnsi="Cambria"/>
                <w:sz w:val="20"/>
                <w:szCs w:val="20"/>
              </w:rPr>
            </w:pPr>
            <w:r w:rsidRPr="00207DE2">
              <w:rPr>
                <w:rFonts w:ascii="Cambria" w:eastAsia="Times New Roman" w:hAnsi="Cambria"/>
                <w:sz w:val="20"/>
                <w:szCs w:val="20"/>
              </w:rPr>
              <w:t>Projekt Implementacija upravljanja imovinom</w:t>
            </w:r>
          </w:p>
        </w:tc>
        <w:tc>
          <w:tcPr>
            <w:tcW w:w="464" w:type="pct"/>
            <w:vMerge w:val="restart"/>
            <w:vAlign w:val="center"/>
          </w:tcPr>
          <w:p w14:paraId="650FA7B1" w14:textId="77777777" w:rsidR="001672A1" w:rsidRPr="00207DE2" w:rsidRDefault="001672A1" w:rsidP="001672A1">
            <w:pPr>
              <w:jc w:val="center"/>
              <w:rPr>
                <w:rFonts w:ascii="Cambria" w:eastAsia="Times New Roman" w:hAnsi="Cambria"/>
                <w:sz w:val="20"/>
                <w:szCs w:val="20"/>
              </w:rPr>
            </w:pPr>
            <w:r w:rsidRPr="00207DE2">
              <w:rPr>
                <w:rFonts w:ascii="Cambria" w:eastAsia="Times New Roman" w:hAnsi="Cambria"/>
                <w:sz w:val="20"/>
                <w:szCs w:val="20"/>
              </w:rPr>
              <w:t>Izrada Evidencije imovine</w:t>
            </w:r>
          </w:p>
        </w:tc>
      </w:tr>
      <w:tr w:rsidR="001672A1" w:rsidRPr="00207DE2" w14:paraId="7EE2977A" w14:textId="77777777" w:rsidTr="008A2D21">
        <w:trPr>
          <w:trHeight w:val="1407"/>
        </w:trPr>
        <w:tc>
          <w:tcPr>
            <w:tcW w:w="518" w:type="pct"/>
            <w:vMerge/>
            <w:vAlign w:val="center"/>
          </w:tcPr>
          <w:p w14:paraId="5220EB25" w14:textId="77777777" w:rsidR="001672A1" w:rsidRPr="00207DE2" w:rsidRDefault="001672A1" w:rsidP="00306AE1">
            <w:pPr>
              <w:pStyle w:val="pt-bodytext-000074"/>
              <w:spacing w:before="0" w:beforeAutospacing="0" w:after="0" w:afterAutospacing="0"/>
              <w:jc w:val="center"/>
              <w:rPr>
                <w:rFonts w:ascii="Cambria" w:hAnsi="Cambria"/>
                <w:sz w:val="20"/>
                <w:szCs w:val="20"/>
              </w:rPr>
            </w:pPr>
          </w:p>
        </w:tc>
        <w:tc>
          <w:tcPr>
            <w:tcW w:w="661" w:type="pct"/>
            <w:vMerge/>
          </w:tcPr>
          <w:p w14:paraId="53E9CB2C" w14:textId="77777777" w:rsidR="001672A1" w:rsidRPr="00207DE2" w:rsidRDefault="001672A1" w:rsidP="00306AE1">
            <w:pPr>
              <w:jc w:val="center"/>
              <w:rPr>
                <w:rFonts w:ascii="Cambria" w:hAnsi="Cambria"/>
              </w:rPr>
            </w:pPr>
          </w:p>
        </w:tc>
        <w:tc>
          <w:tcPr>
            <w:tcW w:w="573" w:type="pct"/>
            <w:vMerge w:val="restart"/>
            <w:vAlign w:val="center"/>
          </w:tcPr>
          <w:p w14:paraId="4B2443EE" w14:textId="24B83FBC" w:rsidR="001672A1" w:rsidRPr="00207DE2" w:rsidRDefault="001672A1" w:rsidP="00306AE1">
            <w:pPr>
              <w:jc w:val="center"/>
              <w:rPr>
                <w:rFonts w:ascii="Cambria" w:eastAsia="Times New Roman" w:hAnsi="Cambria"/>
                <w:sz w:val="20"/>
                <w:szCs w:val="20"/>
              </w:rPr>
            </w:pPr>
            <w:r w:rsidRPr="00207DE2">
              <w:rPr>
                <w:rFonts w:ascii="Cambria" w:eastAsia="Times New Roman" w:hAnsi="Cambria"/>
                <w:sz w:val="20"/>
                <w:szCs w:val="20"/>
              </w:rPr>
              <w:t>1. Jednom mjesečno slanje podataka o imovini u Središnji registar državne imovine</w:t>
            </w:r>
          </w:p>
        </w:tc>
        <w:tc>
          <w:tcPr>
            <w:tcW w:w="573" w:type="pct"/>
            <w:vMerge w:val="restart"/>
            <w:vAlign w:val="center"/>
          </w:tcPr>
          <w:p w14:paraId="494EDF59" w14:textId="781F4B19" w:rsidR="001672A1" w:rsidRPr="00207DE2" w:rsidRDefault="001672A1" w:rsidP="00306AE1">
            <w:pPr>
              <w:jc w:val="center"/>
              <w:rPr>
                <w:rFonts w:ascii="Cambria" w:eastAsia="Times New Roman" w:hAnsi="Cambria"/>
                <w:sz w:val="20"/>
                <w:szCs w:val="20"/>
              </w:rPr>
            </w:pPr>
            <w:r w:rsidRPr="00207DE2">
              <w:rPr>
                <w:rFonts w:ascii="Cambria" w:eastAsia="Times New Roman" w:hAnsi="Cambria"/>
                <w:sz w:val="20"/>
                <w:szCs w:val="20"/>
              </w:rPr>
              <w:t>Mjesečno ažuriranje podatka o imovini i dostava u Središnji registar državne imovine</w:t>
            </w:r>
          </w:p>
        </w:tc>
        <w:tc>
          <w:tcPr>
            <w:tcW w:w="467" w:type="pct"/>
            <w:vMerge w:val="restart"/>
            <w:vAlign w:val="center"/>
          </w:tcPr>
          <w:p w14:paraId="71DB23A8" w14:textId="20EE425C" w:rsidR="001672A1" w:rsidRPr="00207DE2" w:rsidRDefault="001672A1" w:rsidP="00306AE1">
            <w:pPr>
              <w:jc w:val="center"/>
              <w:rPr>
                <w:rFonts w:ascii="Cambria" w:eastAsia="Times New Roman" w:hAnsi="Cambria"/>
                <w:sz w:val="20"/>
                <w:szCs w:val="20"/>
              </w:rPr>
            </w:pPr>
            <w:r w:rsidRPr="00207DE2">
              <w:rPr>
                <w:rFonts w:ascii="Cambria" w:eastAsia="Times New Roman" w:hAnsi="Cambria"/>
                <w:sz w:val="20"/>
                <w:szCs w:val="20"/>
              </w:rPr>
              <w:t>Broj ažuriranja</w:t>
            </w:r>
          </w:p>
        </w:tc>
        <w:tc>
          <w:tcPr>
            <w:tcW w:w="475" w:type="pct"/>
            <w:vMerge w:val="restart"/>
            <w:vAlign w:val="center"/>
          </w:tcPr>
          <w:p w14:paraId="7EF3EB6C" w14:textId="3061B4D4" w:rsidR="001672A1" w:rsidRPr="00207DE2" w:rsidRDefault="001672A1" w:rsidP="00306AE1">
            <w:pPr>
              <w:jc w:val="center"/>
              <w:rPr>
                <w:rFonts w:ascii="Cambria" w:eastAsia="Times New Roman" w:hAnsi="Cambria"/>
                <w:sz w:val="20"/>
                <w:szCs w:val="20"/>
              </w:rPr>
            </w:pPr>
            <w:r w:rsidRPr="00207DE2">
              <w:rPr>
                <w:rFonts w:ascii="Cambria" w:eastAsia="Times New Roman" w:hAnsi="Cambria"/>
                <w:sz w:val="20"/>
                <w:szCs w:val="20"/>
              </w:rPr>
              <w:t>Broj</w:t>
            </w:r>
          </w:p>
        </w:tc>
        <w:tc>
          <w:tcPr>
            <w:tcW w:w="463" w:type="pct"/>
            <w:vMerge w:val="restart"/>
            <w:vAlign w:val="center"/>
          </w:tcPr>
          <w:p w14:paraId="62DA80F8" w14:textId="77777777" w:rsidR="001672A1" w:rsidRPr="00207DE2" w:rsidRDefault="001672A1" w:rsidP="00306AE1">
            <w:pPr>
              <w:jc w:val="center"/>
              <w:rPr>
                <w:rFonts w:ascii="Cambria" w:eastAsia="Times New Roman" w:hAnsi="Cambria"/>
                <w:sz w:val="20"/>
                <w:szCs w:val="20"/>
              </w:rPr>
            </w:pPr>
            <w:r w:rsidRPr="00207DE2">
              <w:rPr>
                <w:rFonts w:ascii="Cambria" w:eastAsia="Times New Roman" w:hAnsi="Cambria"/>
                <w:sz w:val="20"/>
                <w:szCs w:val="20"/>
              </w:rPr>
              <w:t>Polazna (0)</w:t>
            </w:r>
          </w:p>
          <w:p w14:paraId="73929670" w14:textId="77777777" w:rsidR="001672A1" w:rsidRPr="00207DE2" w:rsidRDefault="001672A1" w:rsidP="00306AE1">
            <w:pPr>
              <w:jc w:val="center"/>
              <w:rPr>
                <w:rFonts w:ascii="Cambria" w:eastAsia="Times New Roman" w:hAnsi="Cambria"/>
                <w:sz w:val="20"/>
                <w:szCs w:val="20"/>
              </w:rPr>
            </w:pPr>
          </w:p>
          <w:p w14:paraId="59A2398D" w14:textId="77777777" w:rsidR="001672A1" w:rsidRPr="00207DE2" w:rsidRDefault="001672A1" w:rsidP="00306AE1">
            <w:pPr>
              <w:jc w:val="center"/>
              <w:rPr>
                <w:rFonts w:ascii="Cambria" w:eastAsia="Times New Roman" w:hAnsi="Cambria"/>
                <w:sz w:val="20"/>
                <w:szCs w:val="20"/>
              </w:rPr>
            </w:pPr>
            <w:r w:rsidRPr="00207DE2">
              <w:rPr>
                <w:rFonts w:ascii="Cambria" w:eastAsia="Times New Roman" w:hAnsi="Cambria"/>
                <w:sz w:val="20"/>
                <w:szCs w:val="20"/>
              </w:rPr>
              <w:t>Ciljana (12)</w:t>
            </w:r>
          </w:p>
          <w:p w14:paraId="0D08E903" w14:textId="77777777" w:rsidR="001672A1" w:rsidRPr="00207DE2" w:rsidRDefault="001672A1" w:rsidP="00306AE1">
            <w:pPr>
              <w:jc w:val="center"/>
              <w:rPr>
                <w:rFonts w:ascii="Cambria" w:eastAsia="Times New Roman" w:hAnsi="Cambria"/>
                <w:sz w:val="20"/>
                <w:szCs w:val="20"/>
              </w:rPr>
            </w:pPr>
          </w:p>
        </w:tc>
        <w:tc>
          <w:tcPr>
            <w:tcW w:w="403" w:type="pct"/>
            <w:vMerge w:val="restart"/>
            <w:vAlign w:val="center"/>
          </w:tcPr>
          <w:p w14:paraId="09D885B9" w14:textId="49BB0F01" w:rsidR="001672A1" w:rsidRPr="00207DE2" w:rsidRDefault="001672A1" w:rsidP="00306AE1">
            <w:pPr>
              <w:jc w:val="center"/>
              <w:rPr>
                <w:rFonts w:ascii="Cambria" w:eastAsia="Times New Roman" w:hAnsi="Cambria"/>
                <w:sz w:val="20"/>
                <w:szCs w:val="20"/>
              </w:rPr>
            </w:pPr>
            <w:r w:rsidRPr="008A2D21">
              <w:rPr>
                <w:rFonts w:ascii="Cambria" w:eastAsia="Times New Roman" w:hAnsi="Cambria"/>
                <w:sz w:val="20"/>
                <w:szCs w:val="20"/>
              </w:rPr>
              <w:t>Ostvareno (</w:t>
            </w:r>
            <w:r>
              <w:rPr>
                <w:rFonts w:ascii="Cambria" w:eastAsia="Times New Roman" w:hAnsi="Cambria"/>
                <w:sz w:val="20"/>
                <w:szCs w:val="20"/>
              </w:rPr>
              <w:t>1</w:t>
            </w:r>
            <w:r w:rsidRPr="008A2D21">
              <w:rPr>
                <w:rFonts w:ascii="Cambria" w:eastAsia="Times New Roman" w:hAnsi="Cambria"/>
                <w:sz w:val="20"/>
                <w:szCs w:val="20"/>
              </w:rPr>
              <w:t>)</w:t>
            </w:r>
          </w:p>
        </w:tc>
        <w:tc>
          <w:tcPr>
            <w:tcW w:w="403" w:type="pct"/>
            <w:vMerge/>
            <w:vAlign w:val="center"/>
          </w:tcPr>
          <w:p w14:paraId="29DFC174" w14:textId="11231490" w:rsidR="001672A1" w:rsidRPr="00207DE2" w:rsidRDefault="001672A1" w:rsidP="00306AE1">
            <w:pPr>
              <w:jc w:val="center"/>
              <w:rPr>
                <w:rFonts w:ascii="Cambria" w:eastAsia="Times New Roman" w:hAnsi="Cambria"/>
                <w:sz w:val="20"/>
                <w:szCs w:val="20"/>
              </w:rPr>
            </w:pPr>
          </w:p>
        </w:tc>
        <w:tc>
          <w:tcPr>
            <w:tcW w:w="464" w:type="pct"/>
            <w:vMerge/>
            <w:vAlign w:val="center"/>
          </w:tcPr>
          <w:p w14:paraId="080D3CCF" w14:textId="77777777" w:rsidR="001672A1" w:rsidRPr="00207DE2" w:rsidRDefault="001672A1" w:rsidP="00306AE1">
            <w:pPr>
              <w:jc w:val="center"/>
              <w:rPr>
                <w:rFonts w:ascii="Cambria" w:eastAsia="Times New Roman" w:hAnsi="Cambria"/>
                <w:sz w:val="20"/>
                <w:szCs w:val="20"/>
              </w:rPr>
            </w:pPr>
          </w:p>
        </w:tc>
      </w:tr>
      <w:tr w:rsidR="001672A1" w:rsidRPr="00207DE2" w14:paraId="3BE7F036" w14:textId="77777777" w:rsidTr="008A2D21">
        <w:trPr>
          <w:trHeight w:val="285"/>
        </w:trPr>
        <w:tc>
          <w:tcPr>
            <w:tcW w:w="518" w:type="pct"/>
            <w:vAlign w:val="center"/>
          </w:tcPr>
          <w:p w14:paraId="55DA320F" w14:textId="77777777" w:rsidR="001672A1" w:rsidRPr="00207DE2" w:rsidRDefault="001672A1" w:rsidP="00306AE1">
            <w:pPr>
              <w:pStyle w:val="pt-bodytext-000074"/>
              <w:spacing w:before="0" w:beforeAutospacing="0" w:after="0" w:afterAutospacing="0"/>
              <w:jc w:val="center"/>
              <w:rPr>
                <w:rFonts w:ascii="Cambria" w:hAnsi="Cambria"/>
                <w:b/>
                <w:bCs/>
                <w:kern w:val="36"/>
                <w:sz w:val="20"/>
                <w:szCs w:val="20"/>
              </w:rPr>
            </w:pPr>
            <w:r w:rsidRPr="00207DE2">
              <w:rPr>
                <w:rFonts w:ascii="Cambria" w:hAnsi="Cambria"/>
                <w:sz w:val="20"/>
                <w:szCs w:val="20"/>
              </w:rPr>
              <w:t>Dostavljanje podataka i promjena predmetnih podataka u Središnji registar državne imovine</w:t>
            </w:r>
          </w:p>
        </w:tc>
        <w:tc>
          <w:tcPr>
            <w:tcW w:w="661" w:type="pct"/>
            <w:vMerge/>
          </w:tcPr>
          <w:p w14:paraId="2EBF4457" w14:textId="77777777" w:rsidR="001672A1" w:rsidRPr="00207DE2" w:rsidRDefault="001672A1" w:rsidP="00306AE1">
            <w:pPr>
              <w:rPr>
                <w:rFonts w:ascii="Cambria" w:eastAsia="Times New Roman" w:hAnsi="Cambria"/>
                <w:sz w:val="24"/>
                <w:szCs w:val="24"/>
              </w:rPr>
            </w:pPr>
          </w:p>
        </w:tc>
        <w:tc>
          <w:tcPr>
            <w:tcW w:w="573" w:type="pct"/>
            <w:vMerge/>
            <w:vAlign w:val="center"/>
          </w:tcPr>
          <w:p w14:paraId="7AAD7DBE" w14:textId="48E217CF" w:rsidR="001672A1" w:rsidRPr="00207DE2" w:rsidRDefault="001672A1" w:rsidP="00306AE1">
            <w:pPr>
              <w:jc w:val="center"/>
              <w:rPr>
                <w:rFonts w:ascii="Cambria" w:eastAsia="Times New Roman" w:hAnsi="Cambria"/>
                <w:sz w:val="20"/>
                <w:szCs w:val="20"/>
              </w:rPr>
            </w:pPr>
          </w:p>
        </w:tc>
        <w:tc>
          <w:tcPr>
            <w:tcW w:w="573" w:type="pct"/>
            <w:vMerge/>
            <w:vAlign w:val="center"/>
          </w:tcPr>
          <w:p w14:paraId="6CBDCE71" w14:textId="5F8478E8" w:rsidR="001672A1" w:rsidRPr="00207DE2" w:rsidRDefault="001672A1" w:rsidP="00306AE1">
            <w:pPr>
              <w:jc w:val="center"/>
              <w:rPr>
                <w:rFonts w:ascii="Cambria" w:eastAsia="Times New Roman" w:hAnsi="Cambria"/>
                <w:sz w:val="20"/>
                <w:szCs w:val="20"/>
              </w:rPr>
            </w:pPr>
          </w:p>
        </w:tc>
        <w:tc>
          <w:tcPr>
            <w:tcW w:w="467" w:type="pct"/>
            <w:vMerge/>
            <w:vAlign w:val="center"/>
          </w:tcPr>
          <w:p w14:paraId="48A5BEF5" w14:textId="0F3C8CB2" w:rsidR="001672A1" w:rsidRPr="00207DE2" w:rsidRDefault="001672A1" w:rsidP="00306AE1">
            <w:pPr>
              <w:jc w:val="center"/>
              <w:rPr>
                <w:rFonts w:ascii="Cambria" w:eastAsia="Times New Roman" w:hAnsi="Cambria"/>
                <w:sz w:val="20"/>
                <w:szCs w:val="20"/>
              </w:rPr>
            </w:pPr>
          </w:p>
        </w:tc>
        <w:tc>
          <w:tcPr>
            <w:tcW w:w="475" w:type="pct"/>
            <w:vMerge/>
            <w:vAlign w:val="center"/>
          </w:tcPr>
          <w:p w14:paraId="199BAB3A" w14:textId="100BD11B" w:rsidR="001672A1" w:rsidRPr="00207DE2" w:rsidRDefault="001672A1" w:rsidP="00306AE1">
            <w:pPr>
              <w:jc w:val="center"/>
              <w:rPr>
                <w:rFonts w:ascii="Cambria" w:eastAsia="Times New Roman" w:hAnsi="Cambria"/>
                <w:sz w:val="20"/>
                <w:szCs w:val="20"/>
              </w:rPr>
            </w:pPr>
          </w:p>
        </w:tc>
        <w:tc>
          <w:tcPr>
            <w:tcW w:w="463" w:type="pct"/>
            <w:vMerge/>
            <w:vAlign w:val="center"/>
          </w:tcPr>
          <w:p w14:paraId="33F03169" w14:textId="77777777" w:rsidR="001672A1" w:rsidRPr="00207DE2" w:rsidRDefault="001672A1" w:rsidP="00306AE1">
            <w:pPr>
              <w:jc w:val="center"/>
              <w:rPr>
                <w:rFonts w:ascii="Cambria" w:eastAsia="Times New Roman" w:hAnsi="Cambria"/>
                <w:sz w:val="24"/>
                <w:szCs w:val="24"/>
              </w:rPr>
            </w:pPr>
          </w:p>
        </w:tc>
        <w:tc>
          <w:tcPr>
            <w:tcW w:w="403" w:type="pct"/>
            <w:vMerge/>
            <w:vAlign w:val="center"/>
          </w:tcPr>
          <w:p w14:paraId="497CEF55" w14:textId="0D4B1DA1" w:rsidR="001672A1" w:rsidRPr="008A2D21" w:rsidRDefault="001672A1" w:rsidP="00306AE1">
            <w:pPr>
              <w:jc w:val="center"/>
              <w:rPr>
                <w:rFonts w:ascii="Cambria" w:eastAsia="Times New Roman" w:hAnsi="Cambria"/>
                <w:sz w:val="20"/>
                <w:szCs w:val="20"/>
              </w:rPr>
            </w:pPr>
          </w:p>
        </w:tc>
        <w:tc>
          <w:tcPr>
            <w:tcW w:w="403" w:type="pct"/>
            <w:vMerge/>
            <w:vAlign w:val="center"/>
          </w:tcPr>
          <w:p w14:paraId="20A45187" w14:textId="528EC087" w:rsidR="001672A1" w:rsidRPr="00207DE2" w:rsidRDefault="001672A1" w:rsidP="00306AE1">
            <w:pPr>
              <w:jc w:val="center"/>
              <w:rPr>
                <w:rFonts w:ascii="Cambria" w:eastAsia="Times New Roman" w:hAnsi="Cambria"/>
                <w:sz w:val="24"/>
                <w:szCs w:val="24"/>
              </w:rPr>
            </w:pPr>
          </w:p>
        </w:tc>
        <w:tc>
          <w:tcPr>
            <w:tcW w:w="464" w:type="pct"/>
            <w:vMerge/>
            <w:vAlign w:val="center"/>
          </w:tcPr>
          <w:p w14:paraId="5AD86D5A" w14:textId="77777777" w:rsidR="001672A1" w:rsidRPr="00207DE2" w:rsidRDefault="001672A1" w:rsidP="00306AE1">
            <w:pPr>
              <w:jc w:val="center"/>
              <w:rPr>
                <w:rFonts w:ascii="Cambria" w:eastAsia="Times New Roman" w:hAnsi="Cambria"/>
                <w:sz w:val="24"/>
                <w:szCs w:val="24"/>
              </w:rPr>
            </w:pPr>
          </w:p>
        </w:tc>
      </w:tr>
    </w:tbl>
    <w:p w14:paraId="4BF70B47" w14:textId="77777777" w:rsidR="00200D2D" w:rsidRPr="00207DE2" w:rsidRDefault="00200D2D" w:rsidP="00200D2D">
      <w:pPr>
        <w:pStyle w:val="Heading1"/>
        <w:spacing w:before="0" w:beforeAutospacing="0" w:after="0" w:afterAutospacing="0" w:line="276" w:lineRule="auto"/>
        <w:jc w:val="both"/>
        <w:rPr>
          <w:rFonts w:ascii="Cambria" w:hAnsi="Cambria"/>
          <w:sz w:val="26"/>
          <w:szCs w:val="26"/>
        </w:rPr>
      </w:pPr>
    </w:p>
    <w:p w14:paraId="5F787D74" w14:textId="77777777" w:rsidR="00200D2D" w:rsidRPr="00207DE2" w:rsidRDefault="00200D2D" w:rsidP="00200D2D">
      <w:pPr>
        <w:pStyle w:val="Heading1"/>
        <w:numPr>
          <w:ilvl w:val="0"/>
          <w:numId w:val="29"/>
        </w:numPr>
        <w:tabs>
          <w:tab w:val="num" w:pos="360"/>
        </w:tabs>
        <w:spacing w:before="0" w:beforeAutospacing="0" w:after="0" w:afterAutospacing="0" w:line="276" w:lineRule="auto"/>
        <w:ind w:left="0" w:firstLine="0"/>
        <w:jc w:val="both"/>
        <w:rPr>
          <w:rFonts w:ascii="Cambria" w:hAnsi="Cambria"/>
          <w:sz w:val="26"/>
          <w:szCs w:val="26"/>
        </w:rPr>
        <w:sectPr w:rsidR="00200D2D" w:rsidRPr="00207DE2" w:rsidSect="00200D2D">
          <w:pgSz w:w="16838" w:h="11906" w:orient="landscape"/>
          <w:pgMar w:top="1418" w:right="1134" w:bottom="1418" w:left="1134" w:header="709" w:footer="709" w:gutter="0"/>
          <w:cols w:space="708"/>
          <w:titlePg/>
          <w:docGrid w:linePitch="360"/>
        </w:sectPr>
      </w:pPr>
    </w:p>
    <w:p w14:paraId="2C71C31A" w14:textId="2AAFF6E6" w:rsidR="00200D2D" w:rsidRPr="00207DE2" w:rsidRDefault="00AF6F78" w:rsidP="00AF6F78">
      <w:pPr>
        <w:pStyle w:val="Heading1"/>
        <w:spacing w:before="0" w:beforeAutospacing="0" w:after="0" w:afterAutospacing="0" w:line="276" w:lineRule="auto"/>
        <w:jc w:val="both"/>
        <w:rPr>
          <w:rFonts w:ascii="Cambria" w:hAnsi="Cambria"/>
          <w:sz w:val="26"/>
          <w:szCs w:val="26"/>
        </w:rPr>
      </w:pPr>
      <w:bookmarkStart w:id="212" w:name="_Toc152239315"/>
      <w:bookmarkStart w:id="213" w:name="_Toc210642806"/>
      <w:r>
        <w:rPr>
          <w:rFonts w:ascii="Cambria" w:hAnsi="Cambria"/>
          <w:sz w:val="26"/>
          <w:szCs w:val="26"/>
        </w:rPr>
        <w:lastRenderedPageBreak/>
        <w:t xml:space="preserve">9. </w:t>
      </w:r>
      <w:r w:rsidR="00200D2D" w:rsidRPr="00207DE2">
        <w:rPr>
          <w:rFonts w:ascii="Cambria" w:hAnsi="Cambria"/>
          <w:sz w:val="26"/>
          <w:szCs w:val="26"/>
        </w:rPr>
        <w:t>POSEBAN CILJ 1.6. - „</w:t>
      </w:r>
      <w:r w:rsidR="00200D2D" w:rsidRPr="00207DE2">
        <w:rPr>
          <w:rFonts w:ascii="Cambria" w:hAnsi="Cambria"/>
          <w:color w:val="000000"/>
          <w:sz w:val="26"/>
          <w:szCs w:val="26"/>
        </w:rPr>
        <w:t>Priprema, realizacija i izvještavanje o primjeni akata strateškog planiranja</w:t>
      </w:r>
      <w:r w:rsidR="00200D2D" w:rsidRPr="00207DE2">
        <w:rPr>
          <w:rFonts w:ascii="Cambria" w:hAnsi="Cambria"/>
          <w:sz w:val="26"/>
          <w:szCs w:val="26"/>
        </w:rPr>
        <w:t>“</w:t>
      </w:r>
      <w:bookmarkEnd w:id="212"/>
      <w:bookmarkEnd w:id="213"/>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509"/>
        <w:gridCol w:w="1925"/>
        <w:gridCol w:w="1669"/>
        <w:gridCol w:w="1570"/>
        <w:gridCol w:w="1453"/>
        <w:gridCol w:w="1383"/>
        <w:gridCol w:w="1348"/>
        <w:gridCol w:w="1176"/>
        <w:gridCol w:w="1176"/>
        <w:gridCol w:w="1351"/>
      </w:tblGrid>
      <w:tr w:rsidR="008A2D21" w:rsidRPr="00207DE2" w14:paraId="6A007E03" w14:textId="77777777" w:rsidTr="008A2D21">
        <w:trPr>
          <w:trHeight w:val="284"/>
        </w:trPr>
        <w:tc>
          <w:tcPr>
            <w:tcW w:w="5000" w:type="pct"/>
            <w:gridSpan w:val="10"/>
            <w:shd w:val="clear" w:color="auto" w:fill="B8CCE4" w:themeFill="accent1" w:themeFillTint="66"/>
          </w:tcPr>
          <w:p w14:paraId="23568EDE" w14:textId="219397F9" w:rsidR="008A2D21" w:rsidRPr="00207DE2" w:rsidRDefault="008A2D21" w:rsidP="004F7588">
            <w:pPr>
              <w:spacing w:after="0"/>
              <w:jc w:val="center"/>
              <w:rPr>
                <w:rFonts w:ascii="Cambria" w:hAnsi="Cambria"/>
              </w:rPr>
            </w:pPr>
            <w:r w:rsidRPr="00207DE2">
              <w:rPr>
                <w:rFonts w:ascii="Cambria" w:eastAsia="Times New Roman" w:hAnsi="Cambria"/>
                <w:b/>
                <w:color w:val="1F497D" w:themeColor="text2"/>
              </w:rPr>
              <w:t>PRILOG 6: POSEBAN CILJ 1.6.</w:t>
            </w:r>
            <w:r w:rsidRPr="00207DE2">
              <w:rPr>
                <w:rFonts w:ascii="Cambria" w:eastAsia="Times New Roman" w:hAnsi="Cambria"/>
              </w:rPr>
              <w:t xml:space="preserve"> </w:t>
            </w:r>
            <w:r w:rsidRPr="00207DE2">
              <w:rPr>
                <w:rFonts w:ascii="Cambria" w:hAnsi="Cambria"/>
              </w:rPr>
              <w:t>„</w:t>
            </w:r>
            <w:r w:rsidRPr="00207DE2">
              <w:rPr>
                <w:rFonts w:ascii="Cambria" w:hAnsi="Cambria"/>
                <w:color w:val="000000"/>
              </w:rPr>
              <w:t>Priprema, realizacija i izvještavanje o primjeni akata strateškog planiranja</w:t>
            </w:r>
            <w:r w:rsidRPr="00207DE2">
              <w:rPr>
                <w:rFonts w:ascii="Cambria" w:hAnsi="Cambria"/>
              </w:rPr>
              <w:t>“</w:t>
            </w:r>
          </w:p>
          <w:p w14:paraId="4AB3ACFF" w14:textId="77777777" w:rsidR="008A2D21" w:rsidRPr="00207DE2" w:rsidRDefault="008A2D21" w:rsidP="004F7588">
            <w:pPr>
              <w:spacing w:after="0"/>
              <w:jc w:val="center"/>
              <w:rPr>
                <w:rFonts w:ascii="Cambria" w:eastAsia="Times New Roman" w:hAnsi="Cambria"/>
                <w:sz w:val="24"/>
                <w:szCs w:val="24"/>
              </w:rPr>
            </w:pPr>
            <w:r w:rsidRPr="00207DE2">
              <w:rPr>
                <w:rFonts w:ascii="Cambria" w:hAnsi="Cambria"/>
                <w:b/>
                <w:color w:val="1F497D" w:themeColor="text2"/>
              </w:rPr>
              <w:t>Razdoblje:</w:t>
            </w:r>
            <w:r w:rsidRPr="00207DE2">
              <w:rPr>
                <w:rFonts w:ascii="Cambria" w:hAnsi="Cambria"/>
              </w:rPr>
              <w:t xml:space="preserve"> siječanj – prosinac 202</w:t>
            </w:r>
            <w:r>
              <w:rPr>
                <w:rFonts w:ascii="Cambria" w:hAnsi="Cambria"/>
              </w:rPr>
              <w:t>4</w:t>
            </w:r>
            <w:r w:rsidRPr="00207DE2">
              <w:rPr>
                <w:rFonts w:ascii="Cambria" w:hAnsi="Cambria"/>
              </w:rPr>
              <w:t>.</w:t>
            </w:r>
          </w:p>
        </w:tc>
      </w:tr>
      <w:tr w:rsidR="008A2D21" w:rsidRPr="00207DE2" w14:paraId="636FA67B" w14:textId="77777777" w:rsidTr="008A2D21">
        <w:trPr>
          <w:trHeight w:val="284"/>
        </w:trPr>
        <w:tc>
          <w:tcPr>
            <w:tcW w:w="518" w:type="pct"/>
            <w:shd w:val="clear" w:color="auto" w:fill="DBE5F1" w:themeFill="accent1" w:themeFillTint="33"/>
            <w:vAlign w:val="center"/>
          </w:tcPr>
          <w:p w14:paraId="2FEF2EF4"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MJERA</w:t>
            </w:r>
          </w:p>
        </w:tc>
        <w:tc>
          <w:tcPr>
            <w:tcW w:w="661" w:type="pct"/>
            <w:shd w:val="clear" w:color="auto" w:fill="DBE5F1" w:themeFill="accent1" w:themeFillTint="33"/>
            <w:vAlign w:val="center"/>
          </w:tcPr>
          <w:p w14:paraId="05E915C5"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PRAVNO/UPRAVNI INSTRUMENTI PROVEDBE MJERE</w:t>
            </w:r>
          </w:p>
        </w:tc>
        <w:tc>
          <w:tcPr>
            <w:tcW w:w="573" w:type="pct"/>
            <w:shd w:val="clear" w:color="auto" w:fill="DBE5F1" w:themeFill="accent1" w:themeFillTint="33"/>
            <w:vAlign w:val="center"/>
          </w:tcPr>
          <w:p w14:paraId="59F4D2D9"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AKTIVNOSTI/</w:t>
            </w:r>
          </w:p>
          <w:p w14:paraId="2049B616"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 xml:space="preserve">NAČIN </w:t>
            </w:r>
          </w:p>
          <w:p w14:paraId="46DB2902"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OSTVARENJA</w:t>
            </w:r>
          </w:p>
        </w:tc>
        <w:tc>
          <w:tcPr>
            <w:tcW w:w="539" w:type="pct"/>
            <w:shd w:val="clear" w:color="auto" w:fill="DBE5F1" w:themeFill="accent1" w:themeFillTint="33"/>
            <w:vAlign w:val="center"/>
          </w:tcPr>
          <w:p w14:paraId="60C10259"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AKTIVNOSTI</w:t>
            </w:r>
          </w:p>
        </w:tc>
        <w:tc>
          <w:tcPr>
            <w:tcW w:w="499" w:type="pct"/>
            <w:shd w:val="clear" w:color="auto" w:fill="DBE5F1" w:themeFill="accent1" w:themeFillTint="33"/>
            <w:vAlign w:val="center"/>
          </w:tcPr>
          <w:p w14:paraId="6783FB41"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POKAZATELJI REZULTATA</w:t>
            </w:r>
          </w:p>
        </w:tc>
        <w:tc>
          <w:tcPr>
            <w:tcW w:w="475" w:type="pct"/>
            <w:shd w:val="clear" w:color="auto" w:fill="DBE5F1" w:themeFill="accent1" w:themeFillTint="33"/>
            <w:vAlign w:val="center"/>
          </w:tcPr>
          <w:p w14:paraId="4D4ACE2B"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MJERNA JEDINICA ZA POKAZATELJ REZULTATA</w:t>
            </w:r>
          </w:p>
        </w:tc>
        <w:tc>
          <w:tcPr>
            <w:tcW w:w="463" w:type="pct"/>
            <w:shd w:val="clear" w:color="auto" w:fill="DBE5F1" w:themeFill="accent1" w:themeFillTint="33"/>
            <w:vAlign w:val="center"/>
          </w:tcPr>
          <w:p w14:paraId="49D4347E"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POLAZNA I CILJANA VRIJEDNOST MJERNE JEDINICE</w:t>
            </w:r>
          </w:p>
        </w:tc>
        <w:tc>
          <w:tcPr>
            <w:tcW w:w="404" w:type="pct"/>
            <w:shd w:val="clear" w:color="auto" w:fill="DBE5F1" w:themeFill="accent1" w:themeFillTint="33"/>
            <w:vAlign w:val="center"/>
          </w:tcPr>
          <w:p w14:paraId="74B9F48F" w14:textId="1DCE287A" w:rsidR="008A2D21" w:rsidRPr="00207DE2" w:rsidRDefault="008A2D21" w:rsidP="00306AE1">
            <w:pPr>
              <w:jc w:val="center"/>
              <w:rPr>
                <w:rFonts w:ascii="Cambria" w:eastAsia="Times New Roman" w:hAnsi="Cambria"/>
                <w:b/>
                <w:color w:val="1F497D" w:themeColor="text2"/>
                <w:sz w:val="20"/>
                <w:szCs w:val="20"/>
              </w:rPr>
            </w:pPr>
            <w:r>
              <w:rPr>
                <w:rFonts w:ascii="Cambria" w:eastAsia="Times New Roman" w:hAnsi="Cambria"/>
                <w:b/>
                <w:color w:val="1F497D" w:themeColor="text2"/>
                <w:sz w:val="20"/>
                <w:szCs w:val="20"/>
              </w:rPr>
              <w:t>OSTVARENA VRIJEDNOST</w:t>
            </w:r>
          </w:p>
        </w:tc>
        <w:tc>
          <w:tcPr>
            <w:tcW w:w="404" w:type="pct"/>
            <w:shd w:val="clear" w:color="auto" w:fill="DBE5F1" w:themeFill="accent1" w:themeFillTint="33"/>
            <w:vAlign w:val="center"/>
          </w:tcPr>
          <w:p w14:paraId="6CEE9CB0" w14:textId="6615FDE4"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PROJEKT</w:t>
            </w:r>
          </w:p>
        </w:tc>
        <w:tc>
          <w:tcPr>
            <w:tcW w:w="464" w:type="pct"/>
            <w:shd w:val="clear" w:color="auto" w:fill="DBE5F1" w:themeFill="accent1" w:themeFillTint="33"/>
            <w:vAlign w:val="center"/>
          </w:tcPr>
          <w:p w14:paraId="18FE00C1"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PROJEKTA</w:t>
            </w:r>
          </w:p>
        </w:tc>
      </w:tr>
      <w:tr w:rsidR="008A2D21" w:rsidRPr="00207DE2" w14:paraId="511B6B94" w14:textId="77777777" w:rsidTr="008A2D21">
        <w:trPr>
          <w:trHeight w:val="284"/>
        </w:trPr>
        <w:tc>
          <w:tcPr>
            <w:tcW w:w="518" w:type="pct"/>
            <w:vMerge w:val="restart"/>
            <w:vAlign w:val="center"/>
          </w:tcPr>
          <w:p w14:paraId="4D52A9A1" w14:textId="77777777" w:rsidR="008A2D21" w:rsidRPr="00207DE2" w:rsidRDefault="008A2D21" w:rsidP="00306AE1">
            <w:pPr>
              <w:jc w:val="center"/>
              <w:rPr>
                <w:rFonts w:ascii="Cambria" w:eastAsia="Times New Roman" w:hAnsi="Cambria"/>
                <w:sz w:val="20"/>
                <w:szCs w:val="20"/>
              </w:rPr>
            </w:pPr>
            <w:r w:rsidRPr="00207DE2">
              <w:rPr>
                <w:rFonts w:ascii="Cambria" w:hAnsi="Cambria"/>
                <w:sz w:val="20"/>
                <w:szCs w:val="20"/>
              </w:rPr>
              <w:t>Unaprjeđenje upravljanja općinskom imovinom putem akata strateškog planiranja</w:t>
            </w:r>
          </w:p>
        </w:tc>
        <w:tc>
          <w:tcPr>
            <w:tcW w:w="661" w:type="pct"/>
            <w:vMerge w:val="restart"/>
            <w:vAlign w:val="center"/>
          </w:tcPr>
          <w:p w14:paraId="0AD80518" w14:textId="77777777" w:rsidR="00DA5426" w:rsidRPr="002C229A" w:rsidRDefault="00DA5426" w:rsidP="00DA5426">
            <w:pPr>
              <w:spacing w:after="0"/>
              <w:jc w:val="center"/>
              <w:rPr>
                <w:rFonts w:asciiTheme="majorHAnsi" w:hAnsiTheme="majorHAnsi"/>
                <w:sz w:val="20"/>
                <w:szCs w:val="20"/>
                <w:lang w:eastAsia="hr-HR"/>
              </w:rPr>
            </w:pPr>
            <w:r w:rsidRPr="002C229A">
              <w:rPr>
                <w:rFonts w:asciiTheme="majorHAnsi" w:hAnsiTheme="majorHAnsi"/>
                <w:sz w:val="20"/>
                <w:szCs w:val="20"/>
                <w:lang w:eastAsia="hr-HR"/>
              </w:rPr>
              <w:fldChar w:fldCharType="begin"/>
            </w:r>
            <w:r w:rsidRPr="002C229A">
              <w:rPr>
                <w:rFonts w:asciiTheme="majorHAnsi" w:hAnsiTheme="majorHAnsi"/>
                <w:sz w:val="20"/>
                <w:szCs w:val="20"/>
                <w:lang w:eastAsia="hr-HR"/>
              </w:rPr>
              <w:instrText>HYPERLINK "https://narodne-novine.nn.hr/clanci/sluzbeni/2023_12_155_2361.html"</w:instrText>
            </w:r>
            <w:r w:rsidRPr="002C229A">
              <w:rPr>
                <w:rFonts w:asciiTheme="majorHAnsi" w:hAnsiTheme="majorHAnsi"/>
                <w:sz w:val="20"/>
                <w:szCs w:val="20"/>
                <w:lang w:eastAsia="hr-HR"/>
              </w:rPr>
            </w:r>
            <w:r w:rsidRPr="002C229A">
              <w:rPr>
                <w:rFonts w:asciiTheme="majorHAnsi" w:hAnsiTheme="majorHAnsi"/>
                <w:sz w:val="20"/>
                <w:szCs w:val="20"/>
                <w:lang w:eastAsia="hr-HR"/>
              </w:rPr>
              <w:fldChar w:fldCharType="separate"/>
            </w:r>
            <w:r w:rsidRPr="002C229A">
              <w:rPr>
                <w:rFonts w:asciiTheme="majorHAnsi" w:hAnsiTheme="majorHAnsi"/>
                <w:sz w:val="20"/>
                <w:szCs w:val="20"/>
                <w:lang w:eastAsia="hr-HR"/>
              </w:rPr>
              <w:t>Zakon o upravljanju nekretninama i pokretninama u vlasništvu Republike Hrvatske</w:t>
            </w:r>
          </w:p>
          <w:p w14:paraId="0C4C5C5B" w14:textId="1C48310E" w:rsidR="008A2D21" w:rsidRPr="00295526" w:rsidRDefault="00DA5426" w:rsidP="00DA5426">
            <w:pPr>
              <w:jc w:val="center"/>
              <w:rPr>
                <w:rFonts w:asciiTheme="majorHAnsi" w:eastAsia="Times New Roman" w:hAnsiTheme="majorHAnsi"/>
                <w:sz w:val="20"/>
                <w:szCs w:val="20"/>
              </w:rPr>
            </w:pPr>
            <w:r w:rsidRPr="002C229A">
              <w:rPr>
                <w:rFonts w:asciiTheme="majorHAnsi" w:hAnsiTheme="majorHAnsi"/>
                <w:sz w:val="20"/>
                <w:szCs w:val="20"/>
                <w:lang w:eastAsia="hr-HR"/>
              </w:rPr>
              <w:t>(»Narodne novine«, broj 155/23)</w:t>
            </w:r>
            <w:r w:rsidRPr="002C229A">
              <w:rPr>
                <w:rFonts w:asciiTheme="majorHAnsi" w:hAnsiTheme="majorHAnsi"/>
                <w:sz w:val="20"/>
                <w:szCs w:val="20"/>
                <w:lang w:eastAsia="hr-HR"/>
              </w:rPr>
              <w:fldChar w:fldCharType="end"/>
            </w:r>
          </w:p>
        </w:tc>
        <w:tc>
          <w:tcPr>
            <w:tcW w:w="573" w:type="pct"/>
            <w:vAlign w:val="center"/>
          </w:tcPr>
          <w:p w14:paraId="687FC275" w14:textId="05BB787A" w:rsidR="008A2D21" w:rsidRDefault="008A2D21" w:rsidP="00306AE1">
            <w:pPr>
              <w:jc w:val="center"/>
              <w:rPr>
                <w:rFonts w:asciiTheme="majorHAnsi" w:eastAsia="Times New Roman" w:hAnsiTheme="majorHAnsi"/>
                <w:sz w:val="20"/>
                <w:szCs w:val="20"/>
              </w:rPr>
            </w:pPr>
            <w:r>
              <w:rPr>
                <w:rFonts w:asciiTheme="majorHAnsi" w:eastAsia="Times New Roman" w:hAnsiTheme="majorHAnsi"/>
                <w:sz w:val="20"/>
                <w:szCs w:val="20"/>
              </w:rPr>
              <w:t xml:space="preserve">1. </w:t>
            </w:r>
            <w:r w:rsidRPr="003A7DAF">
              <w:rPr>
                <w:rFonts w:asciiTheme="majorHAnsi" w:eastAsia="Times New Roman" w:hAnsiTheme="majorHAnsi"/>
                <w:sz w:val="20"/>
                <w:szCs w:val="20"/>
              </w:rPr>
              <w:t>Priprema, izrada i usvajanje Izvješća o provedbi plana upravljanja imovinom za 202</w:t>
            </w:r>
            <w:r w:rsidR="0091676E">
              <w:rPr>
                <w:rFonts w:asciiTheme="majorHAnsi" w:eastAsia="Times New Roman" w:hAnsiTheme="majorHAnsi"/>
                <w:sz w:val="20"/>
                <w:szCs w:val="20"/>
              </w:rPr>
              <w:t>3</w:t>
            </w:r>
            <w:r w:rsidRPr="003A7DAF">
              <w:rPr>
                <w:rFonts w:asciiTheme="majorHAnsi" w:eastAsia="Times New Roman" w:hAnsiTheme="majorHAnsi"/>
                <w:sz w:val="20"/>
                <w:szCs w:val="20"/>
              </w:rPr>
              <w:t>.</w:t>
            </w:r>
          </w:p>
          <w:p w14:paraId="0853F393" w14:textId="77777777" w:rsidR="008A2D21" w:rsidRDefault="008A2D21" w:rsidP="00306AE1">
            <w:pPr>
              <w:jc w:val="center"/>
              <w:rPr>
                <w:rFonts w:ascii="Cambria" w:eastAsia="Times New Roman" w:hAnsi="Cambria"/>
                <w:sz w:val="20"/>
                <w:szCs w:val="20"/>
              </w:rPr>
            </w:pPr>
          </w:p>
          <w:p w14:paraId="17B4058D" w14:textId="01597522" w:rsidR="008A2D21" w:rsidRPr="00207DE2" w:rsidRDefault="008A2D21" w:rsidP="00306AE1">
            <w:pPr>
              <w:jc w:val="center"/>
              <w:rPr>
                <w:rFonts w:ascii="Cambria" w:eastAsia="Times New Roman" w:hAnsi="Cambria"/>
                <w:sz w:val="20"/>
                <w:szCs w:val="20"/>
              </w:rPr>
            </w:pPr>
            <w:r>
              <w:rPr>
                <w:rFonts w:ascii="Cambria" w:eastAsia="Times New Roman" w:hAnsi="Cambria"/>
                <w:sz w:val="20"/>
                <w:szCs w:val="20"/>
              </w:rPr>
              <w:t>2</w:t>
            </w:r>
            <w:r w:rsidRPr="00207DE2">
              <w:rPr>
                <w:rFonts w:ascii="Cambria" w:eastAsia="Times New Roman" w:hAnsi="Cambria"/>
                <w:sz w:val="20"/>
                <w:szCs w:val="20"/>
              </w:rPr>
              <w:t>. Priprema, izrada i usvajanje Godišnjeg plana upravljanja imovinom za 202</w:t>
            </w:r>
            <w:r w:rsidR="0091676E">
              <w:rPr>
                <w:rFonts w:ascii="Cambria" w:eastAsia="Times New Roman" w:hAnsi="Cambria"/>
                <w:sz w:val="20"/>
                <w:szCs w:val="20"/>
              </w:rPr>
              <w:t>5</w:t>
            </w:r>
            <w:r w:rsidRPr="00207DE2">
              <w:rPr>
                <w:rFonts w:ascii="Cambria" w:eastAsia="Times New Roman" w:hAnsi="Cambria"/>
                <w:sz w:val="20"/>
                <w:szCs w:val="20"/>
              </w:rPr>
              <w:t>.</w:t>
            </w:r>
          </w:p>
        </w:tc>
        <w:tc>
          <w:tcPr>
            <w:tcW w:w="539" w:type="pct"/>
            <w:vAlign w:val="center"/>
          </w:tcPr>
          <w:p w14:paraId="3EE6682D" w14:textId="000730B4" w:rsidR="008A2D21" w:rsidRDefault="008A2D21" w:rsidP="0091676E">
            <w:pPr>
              <w:jc w:val="center"/>
              <w:rPr>
                <w:rFonts w:ascii="Cambria" w:eastAsia="Times New Roman" w:hAnsi="Cambria"/>
                <w:sz w:val="20"/>
                <w:szCs w:val="20"/>
              </w:rPr>
            </w:pPr>
            <w:r w:rsidRPr="004D3D0E">
              <w:rPr>
                <w:rFonts w:ascii="Cambria" w:eastAsia="Times New Roman" w:hAnsi="Cambria"/>
                <w:sz w:val="20"/>
                <w:szCs w:val="20"/>
              </w:rPr>
              <w:t>Izrada prijedloga Izvješća o provedbi plana upravljanja imovinom za 202</w:t>
            </w:r>
            <w:r w:rsidR="0091676E">
              <w:rPr>
                <w:rFonts w:ascii="Cambria" w:eastAsia="Times New Roman" w:hAnsi="Cambria"/>
                <w:sz w:val="20"/>
                <w:szCs w:val="20"/>
              </w:rPr>
              <w:t>3</w:t>
            </w:r>
            <w:r w:rsidRPr="004D3D0E">
              <w:rPr>
                <w:rFonts w:ascii="Cambria" w:eastAsia="Times New Roman" w:hAnsi="Cambria"/>
                <w:sz w:val="20"/>
                <w:szCs w:val="20"/>
              </w:rPr>
              <w:t>.</w:t>
            </w:r>
          </w:p>
          <w:p w14:paraId="28376715" w14:textId="77777777" w:rsidR="008A2D21" w:rsidRDefault="008A2D21" w:rsidP="00306AE1">
            <w:pPr>
              <w:jc w:val="center"/>
              <w:rPr>
                <w:rFonts w:ascii="Cambria" w:eastAsia="Times New Roman" w:hAnsi="Cambria"/>
                <w:sz w:val="20"/>
                <w:szCs w:val="20"/>
              </w:rPr>
            </w:pPr>
          </w:p>
          <w:p w14:paraId="20709081" w14:textId="15125525" w:rsidR="008A2D21" w:rsidRPr="00207DE2" w:rsidRDefault="008A2D21" w:rsidP="0091676E">
            <w:pPr>
              <w:jc w:val="center"/>
              <w:rPr>
                <w:rFonts w:ascii="Cambria" w:eastAsia="Times New Roman" w:hAnsi="Cambria"/>
                <w:sz w:val="20"/>
                <w:szCs w:val="20"/>
              </w:rPr>
            </w:pPr>
            <w:r w:rsidRPr="00207DE2">
              <w:rPr>
                <w:rFonts w:ascii="Cambria" w:eastAsia="Times New Roman" w:hAnsi="Cambria"/>
                <w:sz w:val="20"/>
                <w:szCs w:val="20"/>
              </w:rPr>
              <w:t>Izrada prijedloga Godišnjeg plana upravljanja imovinom za 20</w:t>
            </w:r>
            <w:r>
              <w:rPr>
                <w:rFonts w:ascii="Cambria" w:eastAsia="Times New Roman" w:hAnsi="Cambria"/>
                <w:sz w:val="20"/>
                <w:szCs w:val="20"/>
              </w:rPr>
              <w:t>2</w:t>
            </w:r>
            <w:r w:rsidR="0091676E">
              <w:rPr>
                <w:rFonts w:ascii="Cambria" w:eastAsia="Times New Roman" w:hAnsi="Cambria"/>
                <w:sz w:val="20"/>
                <w:szCs w:val="20"/>
              </w:rPr>
              <w:t>5</w:t>
            </w:r>
            <w:r w:rsidRPr="00207DE2">
              <w:rPr>
                <w:rFonts w:ascii="Cambria" w:eastAsia="Times New Roman" w:hAnsi="Cambria"/>
                <w:sz w:val="20"/>
                <w:szCs w:val="20"/>
              </w:rPr>
              <w:t>.</w:t>
            </w:r>
          </w:p>
          <w:p w14:paraId="19646F45"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 xml:space="preserve">Provedba Savjetovanja sa zainteresiranom javnošću za Godišnji plan upravljanja imovinom za </w:t>
            </w:r>
            <w:r w:rsidRPr="00207DE2">
              <w:rPr>
                <w:rFonts w:ascii="Cambria" w:eastAsia="Times New Roman" w:hAnsi="Cambria"/>
                <w:sz w:val="20"/>
                <w:szCs w:val="20"/>
              </w:rPr>
              <w:lastRenderedPageBreak/>
              <w:t>202</w:t>
            </w:r>
            <w:r>
              <w:rPr>
                <w:rFonts w:ascii="Cambria" w:eastAsia="Times New Roman" w:hAnsi="Cambria"/>
                <w:sz w:val="20"/>
                <w:szCs w:val="20"/>
              </w:rPr>
              <w:t>4</w:t>
            </w:r>
            <w:r w:rsidRPr="00207DE2">
              <w:rPr>
                <w:rFonts w:ascii="Cambria" w:eastAsia="Times New Roman" w:hAnsi="Cambria"/>
                <w:sz w:val="20"/>
                <w:szCs w:val="20"/>
              </w:rPr>
              <w:t>.</w:t>
            </w:r>
          </w:p>
          <w:p w14:paraId="3D0D6BB4" w14:textId="77777777" w:rsidR="008A2D21" w:rsidRPr="00207DE2" w:rsidRDefault="008A2D21" w:rsidP="00306AE1">
            <w:pPr>
              <w:jc w:val="center"/>
              <w:rPr>
                <w:rFonts w:ascii="Cambria" w:eastAsia="Times New Roman" w:hAnsi="Cambria"/>
                <w:sz w:val="20"/>
                <w:szCs w:val="20"/>
              </w:rPr>
            </w:pPr>
          </w:p>
          <w:p w14:paraId="46E9B6BA"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 xml:space="preserve">Usvajanje dokumenta </w:t>
            </w:r>
          </w:p>
        </w:tc>
        <w:tc>
          <w:tcPr>
            <w:tcW w:w="499" w:type="pct"/>
            <w:vAlign w:val="center"/>
          </w:tcPr>
          <w:p w14:paraId="0F13CB59" w14:textId="77777777" w:rsidR="008A2D21" w:rsidRPr="004D3D0E" w:rsidRDefault="008A2D21" w:rsidP="00306AE1">
            <w:pPr>
              <w:jc w:val="center"/>
              <w:rPr>
                <w:rFonts w:ascii="Cambria" w:eastAsia="Times New Roman" w:hAnsi="Cambria"/>
                <w:sz w:val="20"/>
                <w:szCs w:val="20"/>
              </w:rPr>
            </w:pPr>
            <w:r w:rsidRPr="004D3D0E">
              <w:rPr>
                <w:rFonts w:ascii="Cambria" w:eastAsia="Times New Roman" w:hAnsi="Cambria"/>
                <w:sz w:val="20"/>
                <w:szCs w:val="20"/>
              </w:rPr>
              <w:lastRenderedPageBreak/>
              <w:t>Prijedlog</w:t>
            </w:r>
          </w:p>
          <w:p w14:paraId="056CDDA4" w14:textId="2797301C" w:rsidR="008A2D21" w:rsidRDefault="008A2D21" w:rsidP="00306AE1">
            <w:pPr>
              <w:jc w:val="center"/>
              <w:rPr>
                <w:rFonts w:ascii="Cambria" w:eastAsia="Times New Roman" w:hAnsi="Cambria"/>
                <w:sz w:val="20"/>
                <w:szCs w:val="20"/>
              </w:rPr>
            </w:pPr>
            <w:r w:rsidRPr="004D3D0E">
              <w:rPr>
                <w:rFonts w:ascii="Cambria" w:eastAsia="Times New Roman" w:hAnsi="Cambria"/>
                <w:sz w:val="20"/>
                <w:szCs w:val="20"/>
              </w:rPr>
              <w:t>Izvješća o provedbi plana upravljanja imovinom za 202</w:t>
            </w:r>
            <w:r w:rsidR="0091676E">
              <w:rPr>
                <w:rFonts w:ascii="Cambria" w:eastAsia="Times New Roman" w:hAnsi="Cambria"/>
                <w:sz w:val="20"/>
                <w:szCs w:val="20"/>
              </w:rPr>
              <w:t>3</w:t>
            </w:r>
            <w:r w:rsidRPr="004D3D0E">
              <w:rPr>
                <w:rFonts w:ascii="Cambria" w:eastAsia="Times New Roman" w:hAnsi="Cambria"/>
                <w:sz w:val="20"/>
                <w:szCs w:val="20"/>
              </w:rPr>
              <w:t>.</w:t>
            </w:r>
          </w:p>
          <w:p w14:paraId="3C7F9AEB" w14:textId="77777777" w:rsidR="008A2D21" w:rsidRDefault="008A2D21" w:rsidP="00306AE1">
            <w:pPr>
              <w:jc w:val="center"/>
              <w:rPr>
                <w:rFonts w:ascii="Cambria" w:eastAsia="Times New Roman" w:hAnsi="Cambria"/>
                <w:sz w:val="20"/>
                <w:szCs w:val="20"/>
              </w:rPr>
            </w:pPr>
          </w:p>
          <w:p w14:paraId="06670802" w14:textId="7AF4DEBA"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Prijedlog Godišnjeg plana upravljanja imovinom za 202</w:t>
            </w:r>
            <w:r w:rsidR="0091676E">
              <w:rPr>
                <w:rFonts w:ascii="Cambria" w:eastAsia="Times New Roman" w:hAnsi="Cambria"/>
                <w:sz w:val="20"/>
                <w:szCs w:val="20"/>
              </w:rPr>
              <w:t>5</w:t>
            </w:r>
            <w:r w:rsidRPr="00207DE2">
              <w:rPr>
                <w:rFonts w:ascii="Cambria" w:eastAsia="Times New Roman" w:hAnsi="Cambria"/>
                <w:sz w:val="20"/>
                <w:szCs w:val="20"/>
              </w:rPr>
              <w:t>.</w:t>
            </w:r>
          </w:p>
        </w:tc>
        <w:tc>
          <w:tcPr>
            <w:tcW w:w="475" w:type="pct"/>
            <w:vAlign w:val="center"/>
          </w:tcPr>
          <w:p w14:paraId="39AAF803"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 xml:space="preserve">Broj </w:t>
            </w:r>
          </w:p>
        </w:tc>
        <w:tc>
          <w:tcPr>
            <w:tcW w:w="463" w:type="pct"/>
            <w:vAlign w:val="center"/>
          </w:tcPr>
          <w:p w14:paraId="6EF96946"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Polazna (</w:t>
            </w:r>
            <w:r>
              <w:rPr>
                <w:rFonts w:ascii="Cambria" w:eastAsia="Times New Roman" w:hAnsi="Cambria"/>
                <w:sz w:val="20"/>
                <w:szCs w:val="20"/>
              </w:rPr>
              <w:t>2</w:t>
            </w:r>
            <w:r w:rsidRPr="00207DE2">
              <w:rPr>
                <w:rFonts w:ascii="Cambria" w:eastAsia="Times New Roman" w:hAnsi="Cambria"/>
                <w:sz w:val="20"/>
                <w:szCs w:val="20"/>
              </w:rPr>
              <w:t>)</w:t>
            </w:r>
          </w:p>
          <w:p w14:paraId="714888A1" w14:textId="77777777" w:rsidR="008A2D21" w:rsidRPr="00207DE2" w:rsidRDefault="008A2D21" w:rsidP="00306AE1">
            <w:pPr>
              <w:jc w:val="center"/>
              <w:rPr>
                <w:rFonts w:ascii="Cambria" w:eastAsia="Times New Roman" w:hAnsi="Cambria"/>
                <w:sz w:val="20"/>
                <w:szCs w:val="20"/>
              </w:rPr>
            </w:pPr>
          </w:p>
          <w:p w14:paraId="06AE7F67"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Ciljana (</w:t>
            </w:r>
            <w:r>
              <w:rPr>
                <w:rFonts w:ascii="Cambria" w:eastAsia="Times New Roman" w:hAnsi="Cambria"/>
                <w:sz w:val="20"/>
                <w:szCs w:val="20"/>
              </w:rPr>
              <w:t>2</w:t>
            </w:r>
            <w:r w:rsidRPr="00207DE2">
              <w:rPr>
                <w:rFonts w:ascii="Cambria" w:eastAsia="Times New Roman" w:hAnsi="Cambria"/>
                <w:sz w:val="20"/>
                <w:szCs w:val="20"/>
              </w:rPr>
              <w:t>)</w:t>
            </w:r>
          </w:p>
        </w:tc>
        <w:tc>
          <w:tcPr>
            <w:tcW w:w="404" w:type="pct"/>
            <w:vAlign w:val="center"/>
          </w:tcPr>
          <w:p w14:paraId="0B2A753B" w14:textId="63D01D61" w:rsidR="008A2D21" w:rsidRPr="00207DE2" w:rsidRDefault="008A2D21" w:rsidP="00306AE1">
            <w:pPr>
              <w:jc w:val="center"/>
              <w:rPr>
                <w:rFonts w:ascii="Cambria" w:eastAsia="Times New Roman" w:hAnsi="Cambria"/>
                <w:sz w:val="20"/>
                <w:szCs w:val="20"/>
              </w:rPr>
            </w:pPr>
            <w:r w:rsidRPr="008A2D21">
              <w:rPr>
                <w:rFonts w:ascii="Cambria" w:eastAsia="Times New Roman" w:hAnsi="Cambria"/>
                <w:sz w:val="20"/>
                <w:szCs w:val="20"/>
              </w:rPr>
              <w:t>Ostvareno (</w:t>
            </w:r>
            <w:r w:rsidR="0091676E">
              <w:rPr>
                <w:rFonts w:ascii="Cambria" w:eastAsia="Times New Roman" w:hAnsi="Cambria"/>
                <w:sz w:val="20"/>
                <w:szCs w:val="20"/>
              </w:rPr>
              <w:t>2</w:t>
            </w:r>
            <w:r w:rsidRPr="008A2D21">
              <w:rPr>
                <w:rFonts w:ascii="Cambria" w:eastAsia="Times New Roman" w:hAnsi="Cambria"/>
                <w:sz w:val="20"/>
                <w:szCs w:val="20"/>
              </w:rPr>
              <w:t>)</w:t>
            </w:r>
          </w:p>
        </w:tc>
        <w:tc>
          <w:tcPr>
            <w:tcW w:w="404" w:type="pct"/>
            <w:vMerge w:val="restart"/>
            <w:vAlign w:val="center"/>
          </w:tcPr>
          <w:p w14:paraId="6F5A5015" w14:textId="1CE7FEE6"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Projekt Implementacija upravljanja imovinom</w:t>
            </w:r>
          </w:p>
        </w:tc>
        <w:tc>
          <w:tcPr>
            <w:tcW w:w="464" w:type="pct"/>
            <w:vMerge w:val="restart"/>
            <w:vAlign w:val="center"/>
          </w:tcPr>
          <w:p w14:paraId="76BF2246" w14:textId="42ABAF20" w:rsidR="008A2D21" w:rsidRDefault="008E192D" w:rsidP="00306AE1">
            <w:pPr>
              <w:jc w:val="center"/>
              <w:rPr>
                <w:rFonts w:ascii="Cambria" w:eastAsia="Times New Roman" w:hAnsi="Cambria"/>
                <w:sz w:val="20"/>
                <w:szCs w:val="20"/>
              </w:rPr>
            </w:pPr>
            <w:r>
              <w:rPr>
                <w:rFonts w:ascii="Cambria" w:eastAsia="Times New Roman" w:hAnsi="Cambria"/>
                <w:sz w:val="20"/>
                <w:szCs w:val="20"/>
              </w:rPr>
              <w:t xml:space="preserve">Izrađeno Izvješće o provedbi Plana upravljanja </w:t>
            </w:r>
            <w:r w:rsidR="00173BBA">
              <w:rPr>
                <w:rFonts w:ascii="Cambria" w:eastAsia="Times New Roman" w:hAnsi="Cambria"/>
                <w:sz w:val="20"/>
                <w:szCs w:val="20"/>
              </w:rPr>
              <w:t>za 2023. godinu</w:t>
            </w:r>
          </w:p>
          <w:p w14:paraId="1D92BFF5" w14:textId="77777777" w:rsidR="008A2D21" w:rsidRDefault="008A2D21" w:rsidP="00306AE1">
            <w:pPr>
              <w:jc w:val="center"/>
              <w:rPr>
                <w:rFonts w:ascii="Cambria" w:eastAsia="Times New Roman" w:hAnsi="Cambria"/>
                <w:sz w:val="20"/>
                <w:szCs w:val="20"/>
              </w:rPr>
            </w:pPr>
          </w:p>
          <w:p w14:paraId="21DADC78" w14:textId="67813B62" w:rsidR="008A2D21" w:rsidRPr="004D3D0E" w:rsidRDefault="0091676E" w:rsidP="00306AE1">
            <w:pPr>
              <w:jc w:val="center"/>
              <w:rPr>
                <w:rFonts w:ascii="Cambria" w:eastAsia="Times New Roman" w:hAnsi="Cambria"/>
                <w:sz w:val="20"/>
                <w:szCs w:val="20"/>
              </w:rPr>
            </w:pPr>
            <w:r>
              <w:rPr>
                <w:rFonts w:ascii="Cambria" w:eastAsia="Times New Roman" w:hAnsi="Cambria"/>
                <w:sz w:val="20"/>
                <w:szCs w:val="20"/>
              </w:rPr>
              <w:t>Izrađen Plan upravljanja nekretninama i pokretninama za 20025. godinu</w:t>
            </w:r>
          </w:p>
          <w:p w14:paraId="64489F7D" w14:textId="77777777" w:rsidR="008A2D21" w:rsidRPr="00207DE2" w:rsidRDefault="008A2D21" w:rsidP="00306AE1">
            <w:pPr>
              <w:rPr>
                <w:rFonts w:ascii="Cambria" w:eastAsia="Times New Roman" w:hAnsi="Cambria"/>
                <w:sz w:val="20"/>
                <w:szCs w:val="20"/>
              </w:rPr>
            </w:pPr>
          </w:p>
        </w:tc>
      </w:tr>
      <w:tr w:rsidR="008A2D21" w:rsidRPr="00207DE2" w14:paraId="3D79DAF2" w14:textId="77777777" w:rsidTr="008A2D21">
        <w:trPr>
          <w:trHeight w:val="284"/>
        </w:trPr>
        <w:tc>
          <w:tcPr>
            <w:tcW w:w="518" w:type="pct"/>
            <w:vMerge/>
          </w:tcPr>
          <w:p w14:paraId="23FAFF8F" w14:textId="77777777" w:rsidR="008A2D21" w:rsidRPr="00207DE2" w:rsidRDefault="008A2D21" w:rsidP="00306AE1">
            <w:pPr>
              <w:jc w:val="center"/>
              <w:rPr>
                <w:rFonts w:ascii="Cambria" w:hAnsi="Cambria"/>
                <w:sz w:val="20"/>
                <w:szCs w:val="20"/>
              </w:rPr>
            </w:pPr>
          </w:p>
        </w:tc>
        <w:tc>
          <w:tcPr>
            <w:tcW w:w="661" w:type="pct"/>
            <w:vMerge/>
            <w:vAlign w:val="center"/>
          </w:tcPr>
          <w:p w14:paraId="6F2ACEEA" w14:textId="77777777" w:rsidR="008A2D21" w:rsidRPr="00207DE2" w:rsidRDefault="008A2D21" w:rsidP="00306AE1">
            <w:pPr>
              <w:jc w:val="center"/>
              <w:rPr>
                <w:rFonts w:ascii="Cambria" w:eastAsia="Times New Roman" w:hAnsi="Cambria"/>
                <w:sz w:val="20"/>
                <w:szCs w:val="20"/>
              </w:rPr>
            </w:pPr>
          </w:p>
        </w:tc>
        <w:tc>
          <w:tcPr>
            <w:tcW w:w="573" w:type="pct"/>
            <w:vAlign w:val="center"/>
          </w:tcPr>
          <w:p w14:paraId="5850C92A"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2. Revidiranje Strategije</w:t>
            </w:r>
            <w:r>
              <w:rPr>
                <w:rFonts w:ascii="Cambria" w:eastAsia="Times New Roman" w:hAnsi="Cambria"/>
                <w:sz w:val="20"/>
                <w:szCs w:val="20"/>
              </w:rPr>
              <w:t xml:space="preserve"> upravljanja imovinom 2022.-2028</w:t>
            </w:r>
            <w:r w:rsidRPr="00207DE2">
              <w:rPr>
                <w:rFonts w:ascii="Cambria" w:eastAsia="Times New Roman" w:hAnsi="Cambria"/>
                <w:sz w:val="20"/>
                <w:szCs w:val="20"/>
              </w:rPr>
              <w:t>.</w:t>
            </w:r>
          </w:p>
        </w:tc>
        <w:tc>
          <w:tcPr>
            <w:tcW w:w="539" w:type="pct"/>
            <w:vAlign w:val="center"/>
          </w:tcPr>
          <w:p w14:paraId="2E42284D"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Ažuriranje i uskladba dokumenta s novim aktima i podacima</w:t>
            </w:r>
          </w:p>
        </w:tc>
        <w:tc>
          <w:tcPr>
            <w:tcW w:w="499" w:type="pct"/>
            <w:vAlign w:val="center"/>
          </w:tcPr>
          <w:p w14:paraId="3B10D5DC"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Revidirana Strategija</w:t>
            </w:r>
          </w:p>
        </w:tc>
        <w:tc>
          <w:tcPr>
            <w:tcW w:w="475" w:type="pct"/>
            <w:vAlign w:val="center"/>
          </w:tcPr>
          <w:p w14:paraId="0FE92221"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Broj (vrijednost ili količina)</w:t>
            </w:r>
          </w:p>
        </w:tc>
        <w:tc>
          <w:tcPr>
            <w:tcW w:w="463" w:type="pct"/>
            <w:vAlign w:val="center"/>
          </w:tcPr>
          <w:p w14:paraId="7DCF1138"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Polazna (1)</w:t>
            </w:r>
          </w:p>
          <w:p w14:paraId="0BD48B41" w14:textId="77777777" w:rsidR="008A2D21" w:rsidRPr="00207DE2" w:rsidRDefault="008A2D21" w:rsidP="00306AE1">
            <w:pPr>
              <w:jc w:val="center"/>
              <w:rPr>
                <w:rFonts w:ascii="Cambria" w:eastAsia="Times New Roman" w:hAnsi="Cambria"/>
                <w:sz w:val="20"/>
                <w:szCs w:val="20"/>
              </w:rPr>
            </w:pPr>
          </w:p>
          <w:p w14:paraId="73EF0477"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Ciljana (</w:t>
            </w:r>
            <w:r>
              <w:rPr>
                <w:rFonts w:ascii="Cambria" w:eastAsia="Times New Roman" w:hAnsi="Cambria"/>
                <w:sz w:val="20"/>
                <w:szCs w:val="20"/>
              </w:rPr>
              <w:t>0</w:t>
            </w:r>
            <w:r w:rsidRPr="00207DE2">
              <w:rPr>
                <w:rFonts w:ascii="Cambria" w:eastAsia="Times New Roman" w:hAnsi="Cambria"/>
                <w:sz w:val="20"/>
                <w:szCs w:val="20"/>
              </w:rPr>
              <w:t>)</w:t>
            </w:r>
          </w:p>
        </w:tc>
        <w:tc>
          <w:tcPr>
            <w:tcW w:w="404" w:type="pct"/>
            <w:vAlign w:val="center"/>
          </w:tcPr>
          <w:p w14:paraId="0BF95E09" w14:textId="33DD664C" w:rsidR="008A2D21" w:rsidRPr="00207DE2" w:rsidRDefault="008A2D21" w:rsidP="00306AE1">
            <w:pPr>
              <w:jc w:val="center"/>
              <w:rPr>
                <w:rFonts w:ascii="Cambria" w:eastAsia="Times New Roman" w:hAnsi="Cambria"/>
                <w:sz w:val="20"/>
                <w:szCs w:val="20"/>
              </w:rPr>
            </w:pPr>
            <w:r w:rsidRPr="008A2D21">
              <w:rPr>
                <w:rFonts w:ascii="Cambria" w:eastAsia="Times New Roman" w:hAnsi="Cambria"/>
                <w:sz w:val="20"/>
                <w:szCs w:val="20"/>
              </w:rPr>
              <w:t>Ostvareno (</w:t>
            </w:r>
            <w:r w:rsidR="00085387">
              <w:rPr>
                <w:rFonts w:ascii="Cambria" w:eastAsia="Times New Roman" w:hAnsi="Cambria"/>
                <w:sz w:val="20"/>
                <w:szCs w:val="20"/>
              </w:rPr>
              <w:t>0</w:t>
            </w:r>
            <w:r w:rsidRPr="008A2D21">
              <w:rPr>
                <w:rFonts w:ascii="Cambria" w:eastAsia="Times New Roman" w:hAnsi="Cambria"/>
                <w:sz w:val="20"/>
                <w:szCs w:val="20"/>
              </w:rPr>
              <w:t>)</w:t>
            </w:r>
          </w:p>
        </w:tc>
        <w:tc>
          <w:tcPr>
            <w:tcW w:w="404" w:type="pct"/>
            <w:vMerge/>
            <w:vAlign w:val="center"/>
          </w:tcPr>
          <w:p w14:paraId="338B50DA" w14:textId="76E00A55" w:rsidR="008A2D21" w:rsidRPr="00207DE2" w:rsidRDefault="008A2D21" w:rsidP="00306AE1">
            <w:pPr>
              <w:jc w:val="center"/>
              <w:rPr>
                <w:rFonts w:ascii="Cambria" w:eastAsia="Times New Roman" w:hAnsi="Cambria"/>
                <w:sz w:val="20"/>
                <w:szCs w:val="20"/>
              </w:rPr>
            </w:pPr>
          </w:p>
        </w:tc>
        <w:tc>
          <w:tcPr>
            <w:tcW w:w="464" w:type="pct"/>
            <w:vMerge/>
            <w:vAlign w:val="center"/>
          </w:tcPr>
          <w:p w14:paraId="02A98C59" w14:textId="77777777" w:rsidR="008A2D21" w:rsidRPr="00207DE2" w:rsidRDefault="008A2D21" w:rsidP="00306AE1">
            <w:pPr>
              <w:jc w:val="center"/>
              <w:rPr>
                <w:rFonts w:ascii="Cambria" w:eastAsia="Times New Roman" w:hAnsi="Cambria"/>
                <w:sz w:val="20"/>
                <w:szCs w:val="20"/>
              </w:rPr>
            </w:pPr>
          </w:p>
        </w:tc>
      </w:tr>
      <w:tr w:rsidR="008A2D21" w:rsidRPr="00207DE2" w14:paraId="0E4D17F2" w14:textId="77777777" w:rsidTr="008A2D21">
        <w:trPr>
          <w:trHeight w:val="284"/>
        </w:trPr>
        <w:tc>
          <w:tcPr>
            <w:tcW w:w="518" w:type="pct"/>
            <w:vAlign w:val="center"/>
          </w:tcPr>
          <w:p w14:paraId="06D13AA1" w14:textId="77777777" w:rsidR="008A2D21" w:rsidRPr="00207DE2" w:rsidRDefault="008A2D21" w:rsidP="00306AE1">
            <w:pPr>
              <w:jc w:val="center"/>
              <w:rPr>
                <w:rFonts w:ascii="Cambria" w:hAnsi="Cambria"/>
                <w:sz w:val="20"/>
                <w:szCs w:val="20"/>
              </w:rPr>
            </w:pPr>
            <w:r w:rsidRPr="00957D9C">
              <w:rPr>
                <w:rFonts w:asciiTheme="majorHAnsi" w:hAnsiTheme="majorHAnsi"/>
                <w:sz w:val="20"/>
                <w:szCs w:val="20"/>
              </w:rPr>
              <w:t>Unaprjeđenje upravljanja općinskom imovinom putem akata strateškog planiranja</w:t>
            </w:r>
          </w:p>
        </w:tc>
        <w:tc>
          <w:tcPr>
            <w:tcW w:w="661" w:type="pct"/>
            <w:vAlign w:val="center"/>
          </w:tcPr>
          <w:p w14:paraId="7D8A1FAA" w14:textId="77777777" w:rsidR="00DA5426" w:rsidRPr="00C37906" w:rsidRDefault="00DA5426" w:rsidP="00DA5426">
            <w:pPr>
              <w:jc w:val="center"/>
              <w:rPr>
                <w:rFonts w:ascii="Cambria" w:eastAsia="Times New Roman" w:hAnsi="Cambria"/>
                <w:sz w:val="20"/>
                <w:szCs w:val="20"/>
              </w:rPr>
            </w:pPr>
            <w:hyperlink r:id="rId52" w:history="1">
              <w:r w:rsidRPr="00C37906">
                <w:rPr>
                  <w:rStyle w:val="Hyperlink"/>
                  <w:rFonts w:ascii="Cambria" w:eastAsia="Times New Roman" w:hAnsi="Cambria"/>
                  <w:color w:val="auto"/>
                  <w:sz w:val="20"/>
                  <w:szCs w:val="20"/>
                  <w:u w:val="none"/>
                </w:rPr>
                <w:t>Zakon o proračunu (»Narodne novine« 144/21)</w:t>
              </w:r>
            </w:hyperlink>
          </w:p>
          <w:p w14:paraId="36EDC5E1" w14:textId="77777777" w:rsidR="00DA5426" w:rsidRPr="00C37906" w:rsidRDefault="00DA5426" w:rsidP="00DA5426">
            <w:pPr>
              <w:jc w:val="center"/>
              <w:rPr>
                <w:rFonts w:ascii="Cambria" w:eastAsia="Times New Roman" w:hAnsi="Cambria"/>
                <w:sz w:val="20"/>
                <w:szCs w:val="20"/>
              </w:rPr>
            </w:pPr>
            <w:r w:rsidRPr="00C37906">
              <w:rPr>
                <w:rFonts w:ascii="Cambria" w:eastAsia="Times New Roman" w:hAnsi="Cambria"/>
                <w:sz w:val="20"/>
                <w:szCs w:val="20"/>
              </w:rPr>
              <w:t>Zakon o sustavu strateškog planiranja i upravljanja razvojem Republike Hrvatske</w:t>
            </w:r>
          </w:p>
          <w:p w14:paraId="5ACD0BCC" w14:textId="77777777" w:rsidR="00DA5426" w:rsidRPr="00C37906" w:rsidRDefault="00DA5426" w:rsidP="00DA5426">
            <w:pPr>
              <w:jc w:val="center"/>
              <w:rPr>
                <w:rFonts w:ascii="Cambria" w:eastAsia="Times New Roman" w:hAnsi="Cambria"/>
                <w:sz w:val="20"/>
                <w:szCs w:val="20"/>
              </w:rPr>
            </w:pPr>
            <w:r w:rsidRPr="00C37906">
              <w:rPr>
                <w:rFonts w:ascii="Cambria" w:eastAsia="Times New Roman" w:hAnsi="Cambria"/>
                <w:sz w:val="20"/>
                <w:szCs w:val="20"/>
              </w:rPr>
              <w:t>(»Narodne novine« 123/17, 151/22)</w:t>
            </w:r>
          </w:p>
          <w:p w14:paraId="6CCF9EC9" w14:textId="074A80C2" w:rsidR="008A2D21" w:rsidRPr="00207DE2" w:rsidRDefault="00DA5426" w:rsidP="00DA5426">
            <w:pPr>
              <w:jc w:val="center"/>
              <w:rPr>
                <w:rFonts w:ascii="Cambria" w:eastAsia="Times New Roman" w:hAnsi="Cambria"/>
                <w:sz w:val="20"/>
                <w:szCs w:val="20"/>
              </w:rPr>
            </w:pPr>
            <w:r w:rsidRPr="00C37906">
              <w:rPr>
                <w:rFonts w:ascii="Cambria" w:eastAsia="Times New Roman" w:hAnsi="Cambria"/>
                <w:sz w:val="20"/>
                <w:szCs w:val="20"/>
              </w:rPr>
              <w:t xml:space="preserve">Uredba o smjernicama za izradu akata strateškog planiranja od nacionalnog značaja i od značaja za jedinice lokalne i </w:t>
            </w:r>
            <w:r w:rsidRPr="00C37906">
              <w:rPr>
                <w:rFonts w:ascii="Cambria" w:eastAsia="Times New Roman" w:hAnsi="Cambria"/>
                <w:sz w:val="20"/>
                <w:szCs w:val="20"/>
              </w:rPr>
              <w:lastRenderedPageBreak/>
              <w:t>područne (regionalne) samouprave (»Narodne novine« 37/23)</w:t>
            </w:r>
          </w:p>
        </w:tc>
        <w:tc>
          <w:tcPr>
            <w:tcW w:w="573" w:type="pct"/>
            <w:vAlign w:val="center"/>
          </w:tcPr>
          <w:p w14:paraId="740B8525" w14:textId="77777777" w:rsidR="008A2D21" w:rsidRPr="00C37906" w:rsidRDefault="008A2D21" w:rsidP="00306AE1">
            <w:pPr>
              <w:jc w:val="center"/>
              <w:rPr>
                <w:rFonts w:ascii="Cambria" w:eastAsia="Times New Roman" w:hAnsi="Cambria"/>
                <w:sz w:val="20"/>
                <w:szCs w:val="20"/>
              </w:rPr>
            </w:pPr>
            <w:r w:rsidRPr="00C37906">
              <w:rPr>
                <w:rFonts w:ascii="Cambria" w:eastAsia="Times New Roman" w:hAnsi="Cambria"/>
                <w:sz w:val="20"/>
                <w:szCs w:val="20"/>
              </w:rPr>
              <w:lastRenderedPageBreak/>
              <w:t>Priprema, izrada i usvajanje Izmjena i dopuna Provedbenog programa</w:t>
            </w:r>
          </w:p>
          <w:p w14:paraId="78FFCDA8" w14:textId="77777777" w:rsidR="008A2D21" w:rsidRPr="00C37906" w:rsidRDefault="008A2D21" w:rsidP="00306AE1">
            <w:pPr>
              <w:jc w:val="center"/>
              <w:rPr>
                <w:rFonts w:ascii="Cambria" w:eastAsia="Times New Roman" w:hAnsi="Cambria"/>
                <w:sz w:val="20"/>
                <w:szCs w:val="20"/>
              </w:rPr>
            </w:pPr>
          </w:p>
          <w:p w14:paraId="0881918F" w14:textId="77777777" w:rsidR="008A2D21" w:rsidRPr="00C37906" w:rsidRDefault="008A2D21" w:rsidP="00306AE1">
            <w:pPr>
              <w:jc w:val="center"/>
              <w:rPr>
                <w:rFonts w:ascii="Cambria" w:eastAsia="Times New Roman" w:hAnsi="Cambria"/>
                <w:sz w:val="20"/>
                <w:szCs w:val="20"/>
              </w:rPr>
            </w:pPr>
          </w:p>
          <w:p w14:paraId="6DB9C13C" w14:textId="77777777" w:rsidR="008A2D21" w:rsidRPr="00207DE2" w:rsidRDefault="008A2D21" w:rsidP="00306AE1">
            <w:pPr>
              <w:jc w:val="center"/>
              <w:rPr>
                <w:rFonts w:ascii="Cambria" w:eastAsia="Times New Roman" w:hAnsi="Cambria"/>
                <w:sz w:val="20"/>
                <w:szCs w:val="20"/>
              </w:rPr>
            </w:pPr>
            <w:r w:rsidRPr="00C37906">
              <w:rPr>
                <w:rFonts w:ascii="Cambria" w:eastAsia="Times New Roman" w:hAnsi="Cambria"/>
                <w:sz w:val="20"/>
                <w:szCs w:val="20"/>
              </w:rPr>
              <w:t>2.Priprema, izrada i usvajanje Godišnjeg izvješća o provedbi Provedbenog programa</w:t>
            </w:r>
          </w:p>
        </w:tc>
        <w:tc>
          <w:tcPr>
            <w:tcW w:w="539" w:type="pct"/>
            <w:vAlign w:val="center"/>
          </w:tcPr>
          <w:p w14:paraId="0A371409" w14:textId="77777777" w:rsidR="008A2D21" w:rsidRPr="00C37906" w:rsidRDefault="008A2D21" w:rsidP="00306AE1">
            <w:pPr>
              <w:jc w:val="center"/>
              <w:rPr>
                <w:rFonts w:ascii="Cambria" w:eastAsia="Times New Roman" w:hAnsi="Cambria"/>
                <w:sz w:val="20"/>
                <w:szCs w:val="20"/>
              </w:rPr>
            </w:pPr>
            <w:r w:rsidRPr="00C37906">
              <w:rPr>
                <w:rFonts w:ascii="Cambria" w:eastAsia="Times New Roman" w:hAnsi="Cambria"/>
                <w:sz w:val="20"/>
                <w:szCs w:val="20"/>
              </w:rPr>
              <w:t>Izrada prijedloga</w:t>
            </w:r>
          </w:p>
          <w:p w14:paraId="7E084CD8" w14:textId="77777777" w:rsidR="008A2D21" w:rsidRPr="00C37906" w:rsidRDefault="008A2D21" w:rsidP="00306AE1">
            <w:pPr>
              <w:jc w:val="center"/>
              <w:rPr>
                <w:rFonts w:ascii="Cambria" w:eastAsia="Times New Roman" w:hAnsi="Cambria"/>
                <w:sz w:val="20"/>
                <w:szCs w:val="20"/>
              </w:rPr>
            </w:pPr>
            <w:r w:rsidRPr="00C37906">
              <w:rPr>
                <w:rFonts w:ascii="Cambria" w:eastAsia="Times New Roman" w:hAnsi="Cambria"/>
                <w:sz w:val="20"/>
                <w:szCs w:val="20"/>
              </w:rPr>
              <w:t>Izmjena i dopuna Provedbenog programa</w:t>
            </w:r>
          </w:p>
          <w:p w14:paraId="1F7907C9" w14:textId="77777777" w:rsidR="008A2D21" w:rsidRPr="00C37906" w:rsidRDefault="008A2D21" w:rsidP="00306AE1">
            <w:pPr>
              <w:jc w:val="center"/>
              <w:rPr>
                <w:rFonts w:ascii="Cambria" w:eastAsia="Times New Roman" w:hAnsi="Cambria"/>
                <w:sz w:val="20"/>
                <w:szCs w:val="20"/>
              </w:rPr>
            </w:pPr>
          </w:p>
          <w:p w14:paraId="012C73AE" w14:textId="77777777" w:rsidR="008A2D21" w:rsidRPr="00C37906" w:rsidRDefault="008A2D21" w:rsidP="00306AE1">
            <w:pPr>
              <w:jc w:val="center"/>
              <w:rPr>
                <w:rFonts w:ascii="Cambria" w:eastAsia="Times New Roman" w:hAnsi="Cambria"/>
                <w:sz w:val="20"/>
                <w:szCs w:val="20"/>
              </w:rPr>
            </w:pPr>
          </w:p>
          <w:p w14:paraId="215E7C88" w14:textId="77777777" w:rsidR="008A2D21" w:rsidRPr="00C37906" w:rsidRDefault="008A2D21" w:rsidP="00306AE1">
            <w:pPr>
              <w:jc w:val="center"/>
              <w:rPr>
                <w:rFonts w:ascii="Cambria" w:eastAsia="Times New Roman" w:hAnsi="Cambria"/>
                <w:sz w:val="20"/>
                <w:szCs w:val="20"/>
              </w:rPr>
            </w:pPr>
            <w:r w:rsidRPr="00C37906">
              <w:rPr>
                <w:rFonts w:ascii="Cambria" w:eastAsia="Times New Roman" w:hAnsi="Cambria"/>
                <w:sz w:val="20"/>
                <w:szCs w:val="20"/>
              </w:rPr>
              <w:t>Izrada prijedloga</w:t>
            </w:r>
          </w:p>
          <w:p w14:paraId="40DC283A" w14:textId="77777777" w:rsidR="008A2D21" w:rsidRPr="00C37906" w:rsidRDefault="008A2D21" w:rsidP="00306AE1">
            <w:pPr>
              <w:jc w:val="center"/>
              <w:rPr>
                <w:rFonts w:ascii="Cambria" w:eastAsia="Times New Roman" w:hAnsi="Cambria"/>
                <w:sz w:val="20"/>
                <w:szCs w:val="20"/>
              </w:rPr>
            </w:pPr>
            <w:r w:rsidRPr="00C37906">
              <w:rPr>
                <w:rFonts w:ascii="Cambria" w:eastAsia="Times New Roman" w:hAnsi="Cambria"/>
                <w:sz w:val="20"/>
                <w:szCs w:val="20"/>
              </w:rPr>
              <w:t xml:space="preserve"> Godišnjeg izvješća o provedbi Provedbenog programa </w:t>
            </w:r>
          </w:p>
          <w:p w14:paraId="59000E9A" w14:textId="77777777" w:rsidR="008A2D21" w:rsidRPr="00C37906" w:rsidRDefault="008A2D21" w:rsidP="00306AE1">
            <w:pPr>
              <w:jc w:val="center"/>
              <w:rPr>
                <w:rFonts w:ascii="Cambria" w:eastAsia="Times New Roman" w:hAnsi="Cambria"/>
                <w:sz w:val="20"/>
                <w:szCs w:val="20"/>
              </w:rPr>
            </w:pPr>
          </w:p>
          <w:p w14:paraId="723CFDB6" w14:textId="77777777" w:rsidR="008A2D21" w:rsidRPr="00C37906" w:rsidRDefault="008A2D21" w:rsidP="00306AE1">
            <w:pPr>
              <w:jc w:val="center"/>
              <w:rPr>
                <w:rFonts w:ascii="Cambria" w:eastAsia="Times New Roman" w:hAnsi="Cambria"/>
                <w:sz w:val="20"/>
                <w:szCs w:val="20"/>
              </w:rPr>
            </w:pPr>
          </w:p>
          <w:p w14:paraId="28DE322B" w14:textId="77777777" w:rsidR="008A2D21" w:rsidRPr="00207DE2" w:rsidRDefault="008A2D21" w:rsidP="00306AE1">
            <w:pPr>
              <w:jc w:val="center"/>
              <w:rPr>
                <w:rFonts w:ascii="Cambria" w:eastAsia="Times New Roman" w:hAnsi="Cambria"/>
                <w:sz w:val="20"/>
                <w:szCs w:val="20"/>
              </w:rPr>
            </w:pPr>
            <w:r w:rsidRPr="00C37906">
              <w:rPr>
                <w:rFonts w:ascii="Cambria" w:eastAsia="Times New Roman" w:hAnsi="Cambria"/>
                <w:sz w:val="20"/>
                <w:szCs w:val="20"/>
              </w:rPr>
              <w:t>Usvajanje dokumenata</w:t>
            </w:r>
          </w:p>
        </w:tc>
        <w:tc>
          <w:tcPr>
            <w:tcW w:w="499" w:type="pct"/>
            <w:vAlign w:val="center"/>
          </w:tcPr>
          <w:p w14:paraId="6F37699E" w14:textId="77777777" w:rsidR="008A2D21" w:rsidRPr="00C37906" w:rsidRDefault="008A2D21" w:rsidP="00306AE1">
            <w:pPr>
              <w:jc w:val="center"/>
              <w:rPr>
                <w:rFonts w:ascii="Cambria" w:eastAsia="Times New Roman" w:hAnsi="Cambria"/>
                <w:sz w:val="20"/>
                <w:szCs w:val="20"/>
              </w:rPr>
            </w:pPr>
            <w:r w:rsidRPr="00C37906">
              <w:rPr>
                <w:rFonts w:ascii="Cambria" w:eastAsia="Times New Roman" w:hAnsi="Cambria"/>
                <w:sz w:val="20"/>
                <w:szCs w:val="20"/>
              </w:rPr>
              <w:lastRenderedPageBreak/>
              <w:t>Prijedlog</w:t>
            </w:r>
          </w:p>
          <w:p w14:paraId="3BDBD5F9" w14:textId="77777777" w:rsidR="008A2D21" w:rsidRPr="00C37906" w:rsidRDefault="008A2D21" w:rsidP="00306AE1">
            <w:pPr>
              <w:jc w:val="center"/>
              <w:rPr>
                <w:rFonts w:ascii="Cambria" w:eastAsia="Times New Roman" w:hAnsi="Cambria"/>
                <w:sz w:val="20"/>
                <w:szCs w:val="20"/>
              </w:rPr>
            </w:pPr>
            <w:r w:rsidRPr="00C37906">
              <w:rPr>
                <w:rFonts w:ascii="Cambria" w:eastAsia="Times New Roman" w:hAnsi="Cambria"/>
                <w:sz w:val="20"/>
                <w:szCs w:val="20"/>
              </w:rPr>
              <w:t>Izmjena i dopuna Provedbenog programa</w:t>
            </w:r>
          </w:p>
          <w:p w14:paraId="7BAC89CB" w14:textId="77777777" w:rsidR="008A2D21" w:rsidRPr="00C37906" w:rsidRDefault="008A2D21" w:rsidP="00306AE1">
            <w:pPr>
              <w:jc w:val="center"/>
              <w:rPr>
                <w:rFonts w:ascii="Cambria" w:eastAsia="Times New Roman" w:hAnsi="Cambria"/>
                <w:sz w:val="20"/>
                <w:szCs w:val="20"/>
              </w:rPr>
            </w:pPr>
          </w:p>
          <w:p w14:paraId="252F36DF" w14:textId="77777777" w:rsidR="008A2D21" w:rsidRPr="00C37906" w:rsidRDefault="008A2D21" w:rsidP="00306AE1">
            <w:pPr>
              <w:jc w:val="center"/>
              <w:rPr>
                <w:rFonts w:ascii="Cambria" w:eastAsia="Times New Roman" w:hAnsi="Cambria"/>
                <w:sz w:val="20"/>
                <w:szCs w:val="20"/>
              </w:rPr>
            </w:pPr>
          </w:p>
          <w:p w14:paraId="1F58C1E2" w14:textId="77777777" w:rsidR="008A2D21" w:rsidRPr="00C37906" w:rsidRDefault="008A2D21" w:rsidP="00306AE1">
            <w:pPr>
              <w:jc w:val="center"/>
              <w:rPr>
                <w:rFonts w:ascii="Cambria" w:eastAsia="Times New Roman" w:hAnsi="Cambria"/>
                <w:sz w:val="20"/>
                <w:szCs w:val="20"/>
              </w:rPr>
            </w:pPr>
            <w:r w:rsidRPr="00C37906">
              <w:rPr>
                <w:rFonts w:ascii="Cambria" w:eastAsia="Times New Roman" w:hAnsi="Cambria"/>
                <w:sz w:val="20"/>
                <w:szCs w:val="20"/>
              </w:rPr>
              <w:t>Prijedlog</w:t>
            </w:r>
          </w:p>
          <w:p w14:paraId="2B12CFC6" w14:textId="77777777" w:rsidR="008A2D21" w:rsidRPr="00C37906" w:rsidRDefault="008A2D21" w:rsidP="00306AE1">
            <w:pPr>
              <w:jc w:val="center"/>
              <w:rPr>
                <w:rFonts w:ascii="Cambria" w:eastAsia="Times New Roman" w:hAnsi="Cambria"/>
                <w:sz w:val="20"/>
                <w:szCs w:val="20"/>
              </w:rPr>
            </w:pPr>
            <w:r w:rsidRPr="00C37906">
              <w:rPr>
                <w:rFonts w:ascii="Cambria" w:eastAsia="Times New Roman" w:hAnsi="Cambria"/>
                <w:sz w:val="20"/>
                <w:szCs w:val="20"/>
              </w:rPr>
              <w:t>Godišnjeg izvješća o provedbi Provedbenog programa</w:t>
            </w:r>
          </w:p>
          <w:p w14:paraId="0BB99C26" w14:textId="77777777" w:rsidR="008A2D21" w:rsidRPr="00207DE2" w:rsidRDefault="008A2D21" w:rsidP="00306AE1">
            <w:pPr>
              <w:jc w:val="center"/>
              <w:rPr>
                <w:rFonts w:ascii="Cambria" w:eastAsia="Times New Roman" w:hAnsi="Cambria"/>
                <w:sz w:val="20"/>
                <w:szCs w:val="20"/>
              </w:rPr>
            </w:pPr>
          </w:p>
        </w:tc>
        <w:tc>
          <w:tcPr>
            <w:tcW w:w="475" w:type="pct"/>
            <w:vAlign w:val="center"/>
          </w:tcPr>
          <w:p w14:paraId="6AA820A3" w14:textId="77777777" w:rsidR="008A2D21" w:rsidRPr="00207DE2" w:rsidRDefault="008A2D21" w:rsidP="00306AE1">
            <w:pPr>
              <w:jc w:val="center"/>
              <w:rPr>
                <w:rFonts w:ascii="Cambria" w:eastAsia="Times New Roman" w:hAnsi="Cambria"/>
                <w:sz w:val="20"/>
                <w:szCs w:val="20"/>
              </w:rPr>
            </w:pPr>
            <w:r w:rsidRPr="00C37906">
              <w:rPr>
                <w:rFonts w:ascii="Cambria" w:eastAsia="Times New Roman" w:hAnsi="Cambria"/>
                <w:sz w:val="20"/>
                <w:szCs w:val="20"/>
              </w:rPr>
              <w:t>Broj</w:t>
            </w:r>
          </w:p>
        </w:tc>
        <w:tc>
          <w:tcPr>
            <w:tcW w:w="463" w:type="pct"/>
            <w:vAlign w:val="center"/>
          </w:tcPr>
          <w:p w14:paraId="4EF90E51" w14:textId="77777777" w:rsidR="008A2D21" w:rsidRPr="006E0916" w:rsidRDefault="008A2D21" w:rsidP="00306AE1">
            <w:pPr>
              <w:jc w:val="center"/>
              <w:rPr>
                <w:rFonts w:ascii="Cambria" w:eastAsia="Times New Roman" w:hAnsi="Cambria"/>
                <w:sz w:val="20"/>
                <w:szCs w:val="20"/>
              </w:rPr>
            </w:pPr>
            <w:r w:rsidRPr="006E0916">
              <w:rPr>
                <w:rFonts w:ascii="Cambria" w:eastAsia="Times New Roman" w:hAnsi="Cambria"/>
                <w:sz w:val="20"/>
                <w:szCs w:val="20"/>
              </w:rPr>
              <w:t>Polazna (</w:t>
            </w:r>
            <w:r>
              <w:rPr>
                <w:rFonts w:ascii="Cambria" w:eastAsia="Times New Roman" w:hAnsi="Cambria"/>
                <w:sz w:val="20"/>
                <w:szCs w:val="20"/>
              </w:rPr>
              <w:t>1</w:t>
            </w:r>
            <w:r w:rsidRPr="006E0916">
              <w:rPr>
                <w:rFonts w:ascii="Cambria" w:eastAsia="Times New Roman" w:hAnsi="Cambria"/>
                <w:sz w:val="20"/>
                <w:szCs w:val="20"/>
              </w:rPr>
              <w:t>)</w:t>
            </w:r>
          </w:p>
          <w:p w14:paraId="43A711FE" w14:textId="77777777" w:rsidR="008A2D21" w:rsidRPr="006E0916" w:rsidRDefault="008A2D21" w:rsidP="00306AE1">
            <w:pPr>
              <w:jc w:val="center"/>
              <w:rPr>
                <w:rFonts w:ascii="Cambria" w:eastAsia="Times New Roman" w:hAnsi="Cambria"/>
                <w:sz w:val="20"/>
                <w:szCs w:val="20"/>
              </w:rPr>
            </w:pPr>
          </w:p>
          <w:p w14:paraId="7B6A0B92" w14:textId="77777777" w:rsidR="008A2D21" w:rsidRPr="00207DE2" w:rsidRDefault="008A2D21" w:rsidP="00306AE1">
            <w:pPr>
              <w:jc w:val="center"/>
              <w:rPr>
                <w:rFonts w:ascii="Cambria" w:eastAsia="Times New Roman" w:hAnsi="Cambria"/>
                <w:sz w:val="20"/>
                <w:szCs w:val="20"/>
              </w:rPr>
            </w:pPr>
            <w:r w:rsidRPr="006E0916">
              <w:rPr>
                <w:rFonts w:ascii="Cambria" w:eastAsia="Times New Roman" w:hAnsi="Cambria"/>
                <w:sz w:val="20"/>
                <w:szCs w:val="20"/>
              </w:rPr>
              <w:t>Ciljana (2)</w:t>
            </w:r>
          </w:p>
        </w:tc>
        <w:tc>
          <w:tcPr>
            <w:tcW w:w="404" w:type="pct"/>
            <w:vAlign w:val="center"/>
          </w:tcPr>
          <w:p w14:paraId="29A6CAC4" w14:textId="6F7CDF26" w:rsidR="008A2D21" w:rsidRPr="00C37906" w:rsidRDefault="008A2D21" w:rsidP="00306AE1">
            <w:pPr>
              <w:jc w:val="center"/>
              <w:rPr>
                <w:rFonts w:ascii="Cambria" w:eastAsia="Times New Roman" w:hAnsi="Cambria"/>
                <w:sz w:val="20"/>
                <w:szCs w:val="20"/>
              </w:rPr>
            </w:pPr>
            <w:r w:rsidRPr="008A2D21">
              <w:rPr>
                <w:rFonts w:ascii="Cambria" w:eastAsia="Times New Roman" w:hAnsi="Cambria"/>
                <w:sz w:val="20"/>
                <w:szCs w:val="20"/>
              </w:rPr>
              <w:t>Ostvareno (</w:t>
            </w:r>
            <w:r w:rsidR="00654540">
              <w:rPr>
                <w:rFonts w:ascii="Cambria" w:eastAsia="Times New Roman" w:hAnsi="Cambria"/>
                <w:sz w:val="20"/>
                <w:szCs w:val="20"/>
              </w:rPr>
              <w:t>0</w:t>
            </w:r>
            <w:r w:rsidRPr="008A2D21">
              <w:rPr>
                <w:rFonts w:ascii="Cambria" w:eastAsia="Times New Roman" w:hAnsi="Cambria"/>
                <w:sz w:val="20"/>
                <w:szCs w:val="20"/>
              </w:rPr>
              <w:t>)</w:t>
            </w:r>
          </w:p>
        </w:tc>
        <w:tc>
          <w:tcPr>
            <w:tcW w:w="404" w:type="pct"/>
            <w:vAlign w:val="center"/>
          </w:tcPr>
          <w:p w14:paraId="2E4AD920" w14:textId="78993C2F" w:rsidR="008A2D21" w:rsidRPr="00207DE2" w:rsidRDefault="008A2D21" w:rsidP="00306AE1">
            <w:pPr>
              <w:jc w:val="center"/>
              <w:rPr>
                <w:rFonts w:ascii="Cambria" w:eastAsia="Times New Roman" w:hAnsi="Cambria"/>
                <w:sz w:val="20"/>
                <w:szCs w:val="20"/>
              </w:rPr>
            </w:pPr>
            <w:r w:rsidRPr="00C37906">
              <w:rPr>
                <w:rFonts w:ascii="Cambria" w:eastAsia="Times New Roman" w:hAnsi="Cambria"/>
                <w:sz w:val="20"/>
                <w:szCs w:val="20"/>
              </w:rPr>
              <w:t>Izrada kratkoročnih akata strateškog planiranja</w:t>
            </w:r>
          </w:p>
        </w:tc>
        <w:tc>
          <w:tcPr>
            <w:tcW w:w="464" w:type="pct"/>
            <w:vAlign w:val="center"/>
          </w:tcPr>
          <w:p w14:paraId="0878687C" w14:textId="77777777" w:rsidR="008A2D21" w:rsidRPr="00207DE2" w:rsidRDefault="008A2D21" w:rsidP="00306AE1">
            <w:pPr>
              <w:jc w:val="center"/>
              <w:rPr>
                <w:rFonts w:ascii="Cambria" w:eastAsia="Times New Roman" w:hAnsi="Cambria"/>
                <w:sz w:val="20"/>
                <w:szCs w:val="20"/>
              </w:rPr>
            </w:pPr>
            <w:r w:rsidRPr="00957D9C">
              <w:rPr>
                <w:rFonts w:asciiTheme="majorHAnsi" w:hAnsiTheme="majorHAnsi"/>
                <w:sz w:val="20"/>
                <w:szCs w:val="20"/>
              </w:rPr>
              <w:t>Unaprjeđenje upravljanja općinskom imovinom putem akata strateškog planiranja</w:t>
            </w:r>
          </w:p>
        </w:tc>
      </w:tr>
    </w:tbl>
    <w:p w14:paraId="3E9C498C" w14:textId="77777777" w:rsidR="00200D2D" w:rsidRPr="00207DE2" w:rsidRDefault="00200D2D" w:rsidP="00200D2D">
      <w:pPr>
        <w:pStyle w:val="Heading1"/>
        <w:numPr>
          <w:ilvl w:val="0"/>
          <w:numId w:val="29"/>
        </w:numPr>
        <w:tabs>
          <w:tab w:val="num" w:pos="360"/>
        </w:tabs>
        <w:spacing w:before="0" w:beforeAutospacing="0" w:after="0" w:afterAutospacing="0" w:line="276" w:lineRule="auto"/>
        <w:ind w:left="624" w:firstLine="0"/>
        <w:jc w:val="both"/>
        <w:rPr>
          <w:rFonts w:ascii="Cambria" w:hAnsi="Cambria"/>
          <w:sz w:val="26"/>
          <w:szCs w:val="26"/>
        </w:rPr>
        <w:sectPr w:rsidR="00200D2D" w:rsidRPr="00207DE2" w:rsidSect="00200D2D">
          <w:pgSz w:w="16838" w:h="11906" w:orient="landscape"/>
          <w:pgMar w:top="1418" w:right="1134" w:bottom="1418" w:left="1134" w:header="709" w:footer="709" w:gutter="0"/>
          <w:cols w:space="708"/>
          <w:titlePg/>
          <w:docGrid w:linePitch="360"/>
        </w:sectPr>
      </w:pPr>
    </w:p>
    <w:p w14:paraId="0CBE6744" w14:textId="3CB49CCC" w:rsidR="00200D2D" w:rsidRPr="00207DE2" w:rsidRDefault="00AF6F78" w:rsidP="00AF6F78">
      <w:pPr>
        <w:pStyle w:val="Heading1"/>
        <w:spacing w:before="0" w:beforeAutospacing="0" w:after="0" w:afterAutospacing="0" w:line="276" w:lineRule="auto"/>
        <w:ind w:left="624"/>
        <w:jc w:val="both"/>
        <w:rPr>
          <w:rFonts w:ascii="Cambria" w:hAnsi="Cambria"/>
          <w:sz w:val="26"/>
          <w:szCs w:val="26"/>
        </w:rPr>
      </w:pPr>
      <w:bookmarkStart w:id="214" w:name="_Toc152239316"/>
      <w:bookmarkStart w:id="215" w:name="_Toc210642807"/>
      <w:r>
        <w:rPr>
          <w:rFonts w:ascii="Cambria" w:hAnsi="Cambria"/>
          <w:sz w:val="26"/>
          <w:szCs w:val="26"/>
        </w:rPr>
        <w:lastRenderedPageBreak/>
        <w:t xml:space="preserve">10. </w:t>
      </w:r>
      <w:r w:rsidR="00200D2D" w:rsidRPr="00207DE2">
        <w:rPr>
          <w:rFonts w:ascii="Cambria" w:hAnsi="Cambria"/>
          <w:sz w:val="26"/>
          <w:szCs w:val="26"/>
        </w:rPr>
        <w:t>POSEBAN CILJ 1.7. - „</w:t>
      </w:r>
      <w:r w:rsidR="00200D2D" w:rsidRPr="00207DE2">
        <w:rPr>
          <w:rFonts w:ascii="Cambria" w:hAnsi="Cambria"/>
          <w:color w:val="000000"/>
          <w:sz w:val="26"/>
          <w:szCs w:val="26"/>
        </w:rPr>
        <w:t xml:space="preserve">Razvoj ljudskih resursa, informacijsko-komunikacijske tehnologije i financijskog aspekta </w:t>
      </w:r>
      <w:r w:rsidR="00200D2D">
        <w:rPr>
          <w:rFonts w:ascii="Cambria" w:hAnsi="Cambria"/>
          <w:color w:val="000000"/>
          <w:sz w:val="26"/>
          <w:szCs w:val="26"/>
        </w:rPr>
        <w:t>Općine Konavle</w:t>
      </w:r>
      <w:r w:rsidR="00200D2D" w:rsidRPr="00207DE2">
        <w:rPr>
          <w:rFonts w:ascii="Cambria" w:hAnsi="Cambria"/>
          <w:sz w:val="26"/>
          <w:szCs w:val="26"/>
        </w:rPr>
        <w:t>“</w:t>
      </w:r>
      <w:bookmarkEnd w:id="214"/>
      <w:bookmarkEnd w:id="215"/>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55"/>
        <w:gridCol w:w="1942"/>
        <w:gridCol w:w="1424"/>
        <w:gridCol w:w="1814"/>
        <w:gridCol w:w="1683"/>
        <w:gridCol w:w="1217"/>
        <w:gridCol w:w="1363"/>
        <w:gridCol w:w="1048"/>
        <w:gridCol w:w="1048"/>
        <w:gridCol w:w="1366"/>
      </w:tblGrid>
      <w:tr w:rsidR="008A2D21" w:rsidRPr="00207DE2" w14:paraId="737688F2" w14:textId="77777777" w:rsidTr="008A2D21">
        <w:trPr>
          <w:trHeight w:val="284"/>
        </w:trPr>
        <w:tc>
          <w:tcPr>
            <w:tcW w:w="5000" w:type="pct"/>
            <w:gridSpan w:val="10"/>
            <w:shd w:val="clear" w:color="auto" w:fill="B8CCE4" w:themeFill="accent1" w:themeFillTint="66"/>
          </w:tcPr>
          <w:p w14:paraId="7F8C424A" w14:textId="2776A2C9" w:rsidR="008A2D21" w:rsidRPr="00207DE2" w:rsidRDefault="008A2D21" w:rsidP="00654540">
            <w:pPr>
              <w:spacing w:after="0"/>
              <w:jc w:val="center"/>
              <w:rPr>
                <w:rFonts w:ascii="Cambria" w:hAnsi="Cambria"/>
              </w:rPr>
            </w:pPr>
            <w:r w:rsidRPr="00207DE2">
              <w:rPr>
                <w:rFonts w:ascii="Cambria" w:eastAsia="Times New Roman" w:hAnsi="Cambria"/>
                <w:b/>
                <w:color w:val="1F497D" w:themeColor="text2"/>
              </w:rPr>
              <w:t>PRILOG 7: POSEBAN CILJ 1.7.</w:t>
            </w:r>
            <w:r w:rsidRPr="00207DE2">
              <w:rPr>
                <w:rFonts w:ascii="Cambria" w:eastAsia="Times New Roman" w:hAnsi="Cambria"/>
                <w:color w:val="1F497D" w:themeColor="text2"/>
              </w:rPr>
              <w:t xml:space="preserve"> </w:t>
            </w:r>
            <w:r w:rsidRPr="00207DE2">
              <w:rPr>
                <w:rFonts w:ascii="Cambria" w:hAnsi="Cambria"/>
              </w:rPr>
              <w:t>„</w:t>
            </w:r>
            <w:r w:rsidRPr="00207DE2">
              <w:rPr>
                <w:rFonts w:ascii="Cambria" w:hAnsi="Cambria"/>
                <w:color w:val="000000"/>
              </w:rPr>
              <w:t xml:space="preserve">Razvoj ljudskih resursa, informacijsko-komunikacijske tehnologije i financijskog aspekta </w:t>
            </w:r>
            <w:r>
              <w:rPr>
                <w:rFonts w:ascii="Cambria" w:hAnsi="Cambria"/>
                <w:color w:val="000000"/>
              </w:rPr>
              <w:t>Općine Konavle</w:t>
            </w:r>
            <w:r w:rsidRPr="00207DE2">
              <w:rPr>
                <w:rFonts w:ascii="Cambria" w:hAnsi="Cambria"/>
              </w:rPr>
              <w:t>“</w:t>
            </w:r>
          </w:p>
          <w:p w14:paraId="42D7FFA1" w14:textId="77777777" w:rsidR="008A2D21" w:rsidRPr="00207DE2" w:rsidRDefault="008A2D21" w:rsidP="00654540">
            <w:pPr>
              <w:spacing w:after="0"/>
              <w:jc w:val="center"/>
              <w:rPr>
                <w:rFonts w:ascii="Cambria" w:eastAsia="Times New Roman" w:hAnsi="Cambria"/>
                <w:sz w:val="24"/>
                <w:szCs w:val="24"/>
              </w:rPr>
            </w:pPr>
            <w:r w:rsidRPr="00207DE2">
              <w:rPr>
                <w:rFonts w:ascii="Cambria" w:hAnsi="Cambria"/>
                <w:b/>
                <w:color w:val="1F497D" w:themeColor="text2"/>
              </w:rPr>
              <w:t>Razdoblje:</w:t>
            </w:r>
            <w:r w:rsidRPr="00207DE2">
              <w:rPr>
                <w:rFonts w:ascii="Cambria" w:hAnsi="Cambria"/>
              </w:rPr>
              <w:t xml:space="preserve"> siječanj – prosinac 202</w:t>
            </w:r>
            <w:r>
              <w:rPr>
                <w:rFonts w:ascii="Cambria" w:hAnsi="Cambria"/>
              </w:rPr>
              <w:t>4</w:t>
            </w:r>
            <w:r w:rsidRPr="00207DE2">
              <w:rPr>
                <w:rFonts w:ascii="Cambria" w:hAnsi="Cambria"/>
              </w:rPr>
              <w:t>.</w:t>
            </w:r>
          </w:p>
        </w:tc>
      </w:tr>
      <w:tr w:rsidR="008A2D21" w:rsidRPr="00207DE2" w14:paraId="5C6A7997" w14:textId="77777777" w:rsidTr="008A2D21">
        <w:trPr>
          <w:trHeight w:val="284"/>
        </w:trPr>
        <w:tc>
          <w:tcPr>
            <w:tcW w:w="568" w:type="pct"/>
            <w:shd w:val="clear" w:color="auto" w:fill="DBE5F1" w:themeFill="accent1" w:themeFillTint="33"/>
            <w:vAlign w:val="center"/>
          </w:tcPr>
          <w:p w14:paraId="2570945E"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MJERA</w:t>
            </w:r>
          </w:p>
        </w:tc>
        <w:tc>
          <w:tcPr>
            <w:tcW w:w="667" w:type="pct"/>
            <w:shd w:val="clear" w:color="auto" w:fill="DBE5F1" w:themeFill="accent1" w:themeFillTint="33"/>
            <w:vAlign w:val="center"/>
          </w:tcPr>
          <w:p w14:paraId="6AF895B7"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PRAVNO/UPRAVNI INSTRUMENTI PROVEDBE MJERE</w:t>
            </w:r>
          </w:p>
        </w:tc>
        <w:tc>
          <w:tcPr>
            <w:tcW w:w="489" w:type="pct"/>
            <w:shd w:val="clear" w:color="auto" w:fill="DBE5F1" w:themeFill="accent1" w:themeFillTint="33"/>
            <w:vAlign w:val="center"/>
          </w:tcPr>
          <w:p w14:paraId="5D9476D4"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AKTIVNOSTI/</w:t>
            </w:r>
          </w:p>
          <w:p w14:paraId="239F8BD8"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 xml:space="preserve">NAČIN </w:t>
            </w:r>
          </w:p>
          <w:p w14:paraId="3AC4955E"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OSTVARENJA</w:t>
            </w:r>
          </w:p>
        </w:tc>
        <w:tc>
          <w:tcPr>
            <w:tcW w:w="623" w:type="pct"/>
            <w:shd w:val="clear" w:color="auto" w:fill="DBE5F1" w:themeFill="accent1" w:themeFillTint="33"/>
            <w:vAlign w:val="center"/>
          </w:tcPr>
          <w:p w14:paraId="22A2FDF5"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AKTIVNOSTI</w:t>
            </w:r>
          </w:p>
        </w:tc>
        <w:tc>
          <w:tcPr>
            <w:tcW w:w="578" w:type="pct"/>
            <w:shd w:val="clear" w:color="auto" w:fill="DBE5F1" w:themeFill="accent1" w:themeFillTint="33"/>
            <w:vAlign w:val="center"/>
          </w:tcPr>
          <w:p w14:paraId="61F56C6E"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POKAZATELJI REZULTATA</w:t>
            </w:r>
          </w:p>
        </w:tc>
        <w:tc>
          <w:tcPr>
            <w:tcW w:w="418" w:type="pct"/>
            <w:shd w:val="clear" w:color="auto" w:fill="DBE5F1" w:themeFill="accent1" w:themeFillTint="33"/>
            <w:vAlign w:val="center"/>
          </w:tcPr>
          <w:p w14:paraId="1F4D9C4B"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MJERNA JEDINICA ZA POKAZATELJ REZULTATA</w:t>
            </w:r>
          </w:p>
        </w:tc>
        <w:tc>
          <w:tcPr>
            <w:tcW w:w="468" w:type="pct"/>
            <w:shd w:val="clear" w:color="auto" w:fill="DBE5F1" w:themeFill="accent1" w:themeFillTint="33"/>
            <w:vAlign w:val="center"/>
          </w:tcPr>
          <w:p w14:paraId="7F71A509"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POLAZNA I CILJANA VRIJEDNOST MJERNE JEDINICE</w:t>
            </w:r>
          </w:p>
        </w:tc>
        <w:tc>
          <w:tcPr>
            <w:tcW w:w="360" w:type="pct"/>
            <w:shd w:val="clear" w:color="auto" w:fill="DBE5F1" w:themeFill="accent1" w:themeFillTint="33"/>
            <w:vAlign w:val="center"/>
          </w:tcPr>
          <w:p w14:paraId="21821C9A" w14:textId="2CF01B23" w:rsidR="008A2D21" w:rsidRPr="00207DE2" w:rsidRDefault="008A2D21" w:rsidP="00306AE1">
            <w:pPr>
              <w:jc w:val="center"/>
              <w:rPr>
                <w:rFonts w:ascii="Cambria" w:eastAsia="Times New Roman" w:hAnsi="Cambria"/>
                <w:b/>
                <w:color w:val="1F497D" w:themeColor="text2"/>
                <w:sz w:val="20"/>
                <w:szCs w:val="20"/>
              </w:rPr>
            </w:pPr>
            <w:r>
              <w:rPr>
                <w:rFonts w:ascii="Cambria" w:eastAsia="Times New Roman" w:hAnsi="Cambria"/>
                <w:b/>
                <w:color w:val="1F497D" w:themeColor="text2"/>
                <w:sz w:val="20"/>
                <w:szCs w:val="20"/>
              </w:rPr>
              <w:t>OSTVARENA VRIJEDNOST</w:t>
            </w:r>
          </w:p>
        </w:tc>
        <w:tc>
          <w:tcPr>
            <w:tcW w:w="360" w:type="pct"/>
            <w:shd w:val="clear" w:color="auto" w:fill="DBE5F1" w:themeFill="accent1" w:themeFillTint="33"/>
            <w:vAlign w:val="center"/>
          </w:tcPr>
          <w:p w14:paraId="45D54886" w14:textId="48312C6D"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PROJEKT</w:t>
            </w:r>
          </w:p>
        </w:tc>
        <w:tc>
          <w:tcPr>
            <w:tcW w:w="469" w:type="pct"/>
            <w:shd w:val="clear" w:color="auto" w:fill="DBE5F1" w:themeFill="accent1" w:themeFillTint="33"/>
            <w:vAlign w:val="center"/>
          </w:tcPr>
          <w:p w14:paraId="224C1912" w14:textId="77777777" w:rsidR="008A2D21" w:rsidRPr="00207DE2" w:rsidRDefault="008A2D21" w:rsidP="00306AE1">
            <w:pPr>
              <w:jc w:val="center"/>
              <w:rPr>
                <w:rFonts w:ascii="Cambria" w:eastAsia="Times New Roman" w:hAnsi="Cambria"/>
                <w:b/>
                <w:color w:val="1F497D" w:themeColor="text2"/>
                <w:sz w:val="20"/>
                <w:szCs w:val="20"/>
              </w:rPr>
            </w:pPr>
            <w:r w:rsidRPr="00207DE2">
              <w:rPr>
                <w:rFonts w:ascii="Cambria" w:eastAsia="Times New Roman" w:hAnsi="Cambria"/>
                <w:b/>
                <w:color w:val="1F497D" w:themeColor="text2"/>
                <w:sz w:val="20"/>
                <w:szCs w:val="20"/>
              </w:rPr>
              <w:t>OPIS PROJEKTA</w:t>
            </w:r>
          </w:p>
        </w:tc>
      </w:tr>
      <w:tr w:rsidR="008A2D21" w:rsidRPr="00207DE2" w14:paraId="028EEA15" w14:textId="77777777" w:rsidTr="008A2D21">
        <w:trPr>
          <w:trHeight w:val="284"/>
        </w:trPr>
        <w:tc>
          <w:tcPr>
            <w:tcW w:w="568" w:type="pct"/>
            <w:vMerge w:val="restart"/>
            <w:vAlign w:val="center"/>
          </w:tcPr>
          <w:p w14:paraId="7BC77C94" w14:textId="77777777" w:rsidR="008A2D21" w:rsidRPr="00207DE2" w:rsidRDefault="008A2D21" w:rsidP="00306AE1">
            <w:pPr>
              <w:jc w:val="center"/>
              <w:rPr>
                <w:rFonts w:ascii="Cambria" w:hAnsi="Cambria"/>
                <w:sz w:val="20"/>
                <w:szCs w:val="20"/>
              </w:rPr>
            </w:pPr>
            <w:r w:rsidRPr="00207DE2">
              <w:rPr>
                <w:rFonts w:ascii="Cambria" w:hAnsi="Cambria"/>
                <w:sz w:val="20"/>
                <w:szCs w:val="20"/>
              </w:rPr>
              <w:t>Strateško upravljanje ljudskim resursima</w:t>
            </w:r>
          </w:p>
        </w:tc>
        <w:tc>
          <w:tcPr>
            <w:tcW w:w="667" w:type="pct"/>
            <w:vMerge w:val="restart"/>
            <w:vAlign w:val="center"/>
          </w:tcPr>
          <w:p w14:paraId="29FECEFA" w14:textId="329B6CC6" w:rsidR="008A2D21" w:rsidRPr="00207DE2" w:rsidRDefault="00DA5426" w:rsidP="00306AE1">
            <w:pPr>
              <w:jc w:val="center"/>
              <w:rPr>
                <w:rFonts w:ascii="Cambria" w:hAnsi="Cambria"/>
                <w:sz w:val="20"/>
                <w:szCs w:val="20"/>
              </w:rPr>
            </w:pPr>
            <w:r w:rsidRPr="00121D33">
              <w:rPr>
                <w:rFonts w:asciiTheme="majorHAnsi" w:eastAsia="Times New Roman" w:hAnsiTheme="majorHAnsi"/>
                <w:sz w:val="20"/>
                <w:szCs w:val="20"/>
                <w:lang w:val="de-DE"/>
              </w:rPr>
              <w:t>Zakon o službenicima i namještenicima u lokalnoj i područnoj (regionalnoj) samoupravi (»Narodne Novine«, broj 86/08, 61/11, 04/18, 112/19</w:t>
            </w:r>
            <w:r>
              <w:rPr>
                <w:rFonts w:asciiTheme="majorHAnsi" w:eastAsia="Times New Roman" w:hAnsiTheme="majorHAnsi"/>
                <w:sz w:val="20"/>
                <w:szCs w:val="20"/>
                <w:lang w:val="de-DE"/>
              </w:rPr>
              <w:t>, 17/25</w:t>
            </w:r>
            <w:r w:rsidRPr="00121D33">
              <w:rPr>
                <w:rFonts w:asciiTheme="majorHAnsi" w:eastAsia="Times New Roman" w:hAnsiTheme="majorHAnsi"/>
                <w:sz w:val="20"/>
                <w:szCs w:val="20"/>
                <w:lang w:val="de-DE"/>
              </w:rPr>
              <w:t>)</w:t>
            </w:r>
          </w:p>
        </w:tc>
        <w:tc>
          <w:tcPr>
            <w:tcW w:w="489" w:type="pct"/>
            <w:vAlign w:val="center"/>
          </w:tcPr>
          <w:p w14:paraId="2F571CB2"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 xml:space="preserve">1. Provedba edukacija i stručnih usavršavanja </w:t>
            </w:r>
          </w:p>
        </w:tc>
        <w:tc>
          <w:tcPr>
            <w:tcW w:w="623" w:type="pct"/>
            <w:vAlign w:val="center"/>
          </w:tcPr>
          <w:p w14:paraId="3BF4A444"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Izrada plana izobrazbe Općinskih službenika</w:t>
            </w:r>
          </w:p>
        </w:tc>
        <w:tc>
          <w:tcPr>
            <w:tcW w:w="578" w:type="pct"/>
            <w:vAlign w:val="center"/>
          </w:tcPr>
          <w:p w14:paraId="334EA91C"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Broj provedenih edukacija</w:t>
            </w:r>
          </w:p>
        </w:tc>
        <w:tc>
          <w:tcPr>
            <w:tcW w:w="418" w:type="pct"/>
            <w:vAlign w:val="center"/>
          </w:tcPr>
          <w:p w14:paraId="6BBA59EE"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Broj</w:t>
            </w:r>
          </w:p>
        </w:tc>
        <w:tc>
          <w:tcPr>
            <w:tcW w:w="468" w:type="pct"/>
            <w:vAlign w:val="center"/>
          </w:tcPr>
          <w:p w14:paraId="6718F998" w14:textId="77777777" w:rsidR="008A2D21" w:rsidRPr="003F6BA9" w:rsidRDefault="008A2D21" w:rsidP="00306AE1">
            <w:pPr>
              <w:jc w:val="center"/>
              <w:rPr>
                <w:rFonts w:ascii="Cambria" w:eastAsia="Times New Roman" w:hAnsi="Cambria"/>
                <w:sz w:val="20"/>
                <w:szCs w:val="20"/>
              </w:rPr>
            </w:pPr>
            <w:r w:rsidRPr="003F6BA9">
              <w:rPr>
                <w:rFonts w:ascii="Cambria" w:eastAsia="Times New Roman" w:hAnsi="Cambria"/>
                <w:sz w:val="20"/>
                <w:szCs w:val="20"/>
              </w:rPr>
              <w:t>Polazna (</w:t>
            </w:r>
            <w:r>
              <w:rPr>
                <w:rFonts w:ascii="Cambria" w:eastAsia="Times New Roman" w:hAnsi="Cambria"/>
                <w:sz w:val="20"/>
                <w:szCs w:val="20"/>
              </w:rPr>
              <w:t>4</w:t>
            </w:r>
            <w:r w:rsidRPr="003F6BA9">
              <w:rPr>
                <w:rFonts w:ascii="Cambria" w:eastAsia="Times New Roman" w:hAnsi="Cambria"/>
                <w:sz w:val="20"/>
                <w:szCs w:val="20"/>
              </w:rPr>
              <w:t>)</w:t>
            </w:r>
          </w:p>
          <w:p w14:paraId="442C190E" w14:textId="77777777" w:rsidR="008A2D21" w:rsidRPr="003F6BA9" w:rsidRDefault="008A2D21" w:rsidP="00306AE1">
            <w:pPr>
              <w:jc w:val="center"/>
              <w:rPr>
                <w:rFonts w:ascii="Cambria" w:eastAsia="Times New Roman" w:hAnsi="Cambria"/>
                <w:sz w:val="20"/>
                <w:szCs w:val="20"/>
              </w:rPr>
            </w:pPr>
          </w:p>
          <w:p w14:paraId="6ACA09F2" w14:textId="77777777" w:rsidR="008A2D21" w:rsidRPr="003F6BA9" w:rsidRDefault="008A2D21" w:rsidP="00306AE1">
            <w:pPr>
              <w:jc w:val="center"/>
              <w:rPr>
                <w:rFonts w:ascii="Cambria" w:eastAsia="Times New Roman" w:hAnsi="Cambria"/>
                <w:sz w:val="20"/>
                <w:szCs w:val="20"/>
              </w:rPr>
            </w:pPr>
            <w:r w:rsidRPr="003F6BA9">
              <w:rPr>
                <w:rFonts w:ascii="Cambria" w:eastAsia="Times New Roman" w:hAnsi="Cambria"/>
                <w:sz w:val="20"/>
                <w:szCs w:val="20"/>
              </w:rPr>
              <w:t>Ciljana (</w:t>
            </w:r>
            <w:r>
              <w:rPr>
                <w:rFonts w:ascii="Cambria" w:eastAsia="Times New Roman" w:hAnsi="Cambria"/>
                <w:sz w:val="20"/>
                <w:szCs w:val="20"/>
              </w:rPr>
              <w:t>0</w:t>
            </w:r>
            <w:r w:rsidRPr="003F6BA9">
              <w:rPr>
                <w:rFonts w:ascii="Cambria" w:eastAsia="Times New Roman" w:hAnsi="Cambria"/>
                <w:sz w:val="20"/>
                <w:szCs w:val="20"/>
              </w:rPr>
              <w:t>)</w:t>
            </w:r>
          </w:p>
        </w:tc>
        <w:tc>
          <w:tcPr>
            <w:tcW w:w="360" w:type="pct"/>
            <w:vAlign w:val="center"/>
          </w:tcPr>
          <w:p w14:paraId="0D347177" w14:textId="40C90806" w:rsidR="008A2D21" w:rsidRPr="008A2D21" w:rsidRDefault="004B30AB" w:rsidP="00306AE1">
            <w:pPr>
              <w:jc w:val="center"/>
              <w:rPr>
                <w:rFonts w:ascii="Cambria" w:eastAsia="Times New Roman" w:hAnsi="Cambria"/>
                <w:sz w:val="20"/>
                <w:szCs w:val="20"/>
              </w:rPr>
            </w:pPr>
            <w:r>
              <w:rPr>
                <w:rFonts w:ascii="Cambria" w:eastAsia="Times New Roman" w:hAnsi="Cambria"/>
                <w:sz w:val="20"/>
                <w:szCs w:val="20"/>
              </w:rPr>
              <w:t>Kontinuirano</w:t>
            </w:r>
          </w:p>
        </w:tc>
        <w:tc>
          <w:tcPr>
            <w:tcW w:w="829" w:type="pct"/>
            <w:gridSpan w:val="2"/>
            <w:vAlign w:val="center"/>
          </w:tcPr>
          <w:p w14:paraId="63EC7D47" w14:textId="1A690D11" w:rsidR="008A2D21" w:rsidRPr="00207DE2" w:rsidRDefault="004B30AB" w:rsidP="00306AE1">
            <w:pPr>
              <w:jc w:val="center"/>
              <w:rPr>
                <w:rFonts w:ascii="Cambria" w:eastAsia="Times New Roman" w:hAnsi="Cambria"/>
                <w:sz w:val="20"/>
                <w:szCs w:val="20"/>
              </w:rPr>
            </w:pPr>
            <w:r>
              <w:rPr>
                <w:rFonts w:ascii="Cambria" w:eastAsia="Times New Roman" w:hAnsi="Cambria"/>
                <w:sz w:val="20"/>
                <w:szCs w:val="20"/>
              </w:rPr>
              <w:t>Edukacije i usavršavanje za sve što je potrebno u redovnom poslovanju Općinske uprave.</w:t>
            </w:r>
          </w:p>
        </w:tc>
      </w:tr>
      <w:tr w:rsidR="008A2D21" w:rsidRPr="00207DE2" w14:paraId="761757CF" w14:textId="77777777" w:rsidTr="008A2D21">
        <w:trPr>
          <w:trHeight w:val="284"/>
        </w:trPr>
        <w:tc>
          <w:tcPr>
            <w:tcW w:w="568" w:type="pct"/>
            <w:vMerge/>
            <w:vAlign w:val="center"/>
          </w:tcPr>
          <w:p w14:paraId="3FB6E093" w14:textId="77777777" w:rsidR="008A2D21" w:rsidRPr="00207DE2" w:rsidRDefault="008A2D21" w:rsidP="00306AE1">
            <w:pPr>
              <w:jc w:val="center"/>
              <w:rPr>
                <w:rFonts w:ascii="Cambria" w:hAnsi="Cambria"/>
                <w:sz w:val="20"/>
                <w:szCs w:val="20"/>
              </w:rPr>
            </w:pPr>
          </w:p>
        </w:tc>
        <w:tc>
          <w:tcPr>
            <w:tcW w:w="667" w:type="pct"/>
            <w:vMerge/>
            <w:vAlign w:val="center"/>
          </w:tcPr>
          <w:p w14:paraId="65D2430A" w14:textId="77777777" w:rsidR="008A2D21" w:rsidRPr="00207DE2" w:rsidRDefault="008A2D21" w:rsidP="00306AE1">
            <w:pPr>
              <w:jc w:val="center"/>
              <w:rPr>
                <w:rFonts w:ascii="Cambria" w:eastAsia="Times New Roman" w:hAnsi="Cambria"/>
                <w:color w:val="FF0000"/>
                <w:sz w:val="20"/>
                <w:szCs w:val="20"/>
              </w:rPr>
            </w:pPr>
          </w:p>
        </w:tc>
        <w:tc>
          <w:tcPr>
            <w:tcW w:w="489" w:type="pct"/>
            <w:vMerge w:val="restart"/>
            <w:vAlign w:val="center"/>
          </w:tcPr>
          <w:p w14:paraId="4E62CD18"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2. Raspisivanje i objava Javnog natječaja</w:t>
            </w:r>
          </w:p>
        </w:tc>
        <w:tc>
          <w:tcPr>
            <w:tcW w:w="623" w:type="pct"/>
            <w:vMerge w:val="restart"/>
            <w:vAlign w:val="center"/>
          </w:tcPr>
          <w:p w14:paraId="3F62F23A"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Objava Javnog natječaja prema Planu prijema za 202</w:t>
            </w:r>
            <w:r>
              <w:rPr>
                <w:rFonts w:ascii="Cambria" w:eastAsia="Times New Roman" w:hAnsi="Cambria"/>
                <w:sz w:val="20"/>
                <w:szCs w:val="20"/>
              </w:rPr>
              <w:t>4</w:t>
            </w:r>
            <w:r w:rsidRPr="00207DE2">
              <w:rPr>
                <w:rFonts w:ascii="Cambria" w:eastAsia="Times New Roman" w:hAnsi="Cambria"/>
                <w:sz w:val="20"/>
                <w:szCs w:val="20"/>
              </w:rPr>
              <w:t>. godinu</w:t>
            </w:r>
          </w:p>
          <w:p w14:paraId="51F3731C" w14:textId="77777777" w:rsidR="008A2D21" w:rsidRPr="00207DE2" w:rsidRDefault="008A2D21" w:rsidP="00306AE1">
            <w:pPr>
              <w:jc w:val="center"/>
              <w:rPr>
                <w:rFonts w:ascii="Cambria" w:eastAsia="Times New Roman" w:hAnsi="Cambria"/>
                <w:sz w:val="20"/>
                <w:szCs w:val="20"/>
              </w:rPr>
            </w:pPr>
          </w:p>
          <w:p w14:paraId="0393E36D"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 xml:space="preserve">Utvrđivanje liste kandidata, testiranje, intervju, objava rezultata, objava rješenja o prijemu u Općinsku službu, prijem u Općinsku </w:t>
            </w:r>
            <w:r w:rsidRPr="00207DE2">
              <w:rPr>
                <w:rFonts w:ascii="Cambria" w:eastAsia="Times New Roman" w:hAnsi="Cambria"/>
                <w:sz w:val="20"/>
                <w:szCs w:val="20"/>
              </w:rPr>
              <w:lastRenderedPageBreak/>
              <w:t>službu</w:t>
            </w:r>
          </w:p>
        </w:tc>
        <w:tc>
          <w:tcPr>
            <w:tcW w:w="578" w:type="pct"/>
            <w:vAlign w:val="center"/>
          </w:tcPr>
          <w:p w14:paraId="5B886F70"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lastRenderedPageBreak/>
              <w:t>Broj traženih izvršitelja</w:t>
            </w:r>
          </w:p>
        </w:tc>
        <w:tc>
          <w:tcPr>
            <w:tcW w:w="418" w:type="pct"/>
            <w:vAlign w:val="center"/>
          </w:tcPr>
          <w:p w14:paraId="1C280749" w14:textId="77777777" w:rsidR="008A2D21" w:rsidRPr="00207DE2" w:rsidRDefault="008A2D21" w:rsidP="00306AE1">
            <w:pPr>
              <w:jc w:val="center"/>
              <w:rPr>
                <w:rFonts w:ascii="Cambria" w:hAnsi="Cambria"/>
              </w:rPr>
            </w:pPr>
            <w:r w:rsidRPr="00207DE2">
              <w:rPr>
                <w:rFonts w:ascii="Cambria" w:eastAsia="Times New Roman" w:hAnsi="Cambria"/>
                <w:sz w:val="20"/>
                <w:szCs w:val="20"/>
              </w:rPr>
              <w:t>Broj</w:t>
            </w:r>
          </w:p>
        </w:tc>
        <w:tc>
          <w:tcPr>
            <w:tcW w:w="468" w:type="pct"/>
            <w:vAlign w:val="center"/>
          </w:tcPr>
          <w:p w14:paraId="46AC4F11" w14:textId="77777777" w:rsidR="008A2D21" w:rsidRPr="003F6BA9" w:rsidRDefault="008A2D21" w:rsidP="00306AE1">
            <w:pPr>
              <w:jc w:val="center"/>
              <w:rPr>
                <w:rFonts w:ascii="Cambria" w:eastAsia="Times New Roman" w:hAnsi="Cambria"/>
                <w:sz w:val="20"/>
                <w:szCs w:val="20"/>
              </w:rPr>
            </w:pPr>
            <w:r w:rsidRPr="003F6BA9">
              <w:rPr>
                <w:rFonts w:ascii="Cambria" w:eastAsia="Times New Roman" w:hAnsi="Cambria"/>
                <w:sz w:val="20"/>
                <w:szCs w:val="20"/>
              </w:rPr>
              <w:t>Polazna (0)</w:t>
            </w:r>
          </w:p>
          <w:p w14:paraId="5B6206F5" w14:textId="77777777" w:rsidR="008A2D21" w:rsidRPr="003F6BA9" w:rsidRDefault="008A2D21" w:rsidP="00306AE1">
            <w:pPr>
              <w:jc w:val="center"/>
              <w:rPr>
                <w:rFonts w:ascii="Cambria" w:eastAsia="Times New Roman" w:hAnsi="Cambria"/>
                <w:sz w:val="20"/>
                <w:szCs w:val="20"/>
              </w:rPr>
            </w:pPr>
          </w:p>
          <w:p w14:paraId="5AB1BF4B" w14:textId="77777777" w:rsidR="008A2D21" w:rsidRPr="003F6BA9" w:rsidRDefault="008A2D21" w:rsidP="00306AE1">
            <w:pPr>
              <w:jc w:val="center"/>
              <w:rPr>
                <w:rFonts w:ascii="Cambria" w:eastAsia="Times New Roman" w:hAnsi="Cambria"/>
                <w:sz w:val="20"/>
                <w:szCs w:val="20"/>
              </w:rPr>
            </w:pPr>
            <w:r>
              <w:rPr>
                <w:rFonts w:ascii="Cambria" w:eastAsia="Times New Roman" w:hAnsi="Cambria"/>
                <w:sz w:val="20"/>
                <w:szCs w:val="20"/>
              </w:rPr>
              <w:t>Ciljana (0</w:t>
            </w:r>
            <w:r w:rsidRPr="003F6BA9">
              <w:rPr>
                <w:rFonts w:ascii="Cambria" w:eastAsia="Times New Roman" w:hAnsi="Cambria"/>
                <w:sz w:val="20"/>
                <w:szCs w:val="20"/>
              </w:rPr>
              <w:t>)</w:t>
            </w:r>
          </w:p>
        </w:tc>
        <w:tc>
          <w:tcPr>
            <w:tcW w:w="360" w:type="pct"/>
            <w:vAlign w:val="center"/>
          </w:tcPr>
          <w:p w14:paraId="60AD4213" w14:textId="4B26F880" w:rsidR="008A2D21" w:rsidRPr="008A2D21" w:rsidRDefault="008A2D21" w:rsidP="00306AE1">
            <w:pPr>
              <w:jc w:val="center"/>
              <w:rPr>
                <w:rFonts w:ascii="Cambria" w:eastAsia="Times New Roman" w:hAnsi="Cambria"/>
                <w:sz w:val="20"/>
                <w:szCs w:val="20"/>
              </w:rPr>
            </w:pPr>
            <w:r w:rsidRPr="008A2D21">
              <w:rPr>
                <w:rFonts w:ascii="Cambria" w:eastAsia="Times New Roman" w:hAnsi="Cambria"/>
                <w:sz w:val="20"/>
                <w:szCs w:val="20"/>
              </w:rPr>
              <w:t>Ostvareno (</w:t>
            </w:r>
            <w:r w:rsidR="004B30AB">
              <w:rPr>
                <w:rFonts w:ascii="Cambria" w:eastAsia="Times New Roman" w:hAnsi="Cambria"/>
                <w:sz w:val="20"/>
                <w:szCs w:val="20"/>
              </w:rPr>
              <w:t>0</w:t>
            </w:r>
            <w:r w:rsidRPr="008A2D21">
              <w:rPr>
                <w:rFonts w:ascii="Cambria" w:eastAsia="Times New Roman" w:hAnsi="Cambria"/>
                <w:sz w:val="20"/>
                <w:szCs w:val="20"/>
              </w:rPr>
              <w:t>)</w:t>
            </w:r>
          </w:p>
        </w:tc>
        <w:tc>
          <w:tcPr>
            <w:tcW w:w="829" w:type="pct"/>
            <w:gridSpan w:val="2"/>
            <w:vMerge w:val="restart"/>
            <w:vAlign w:val="center"/>
          </w:tcPr>
          <w:p w14:paraId="7004755D" w14:textId="062D9727" w:rsidR="008A2D21" w:rsidRPr="002D724B" w:rsidRDefault="004B30AB" w:rsidP="00306AE1">
            <w:pPr>
              <w:jc w:val="center"/>
              <w:rPr>
                <w:rFonts w:ascii="Cambria" w:eastAsia="Times New Roman" w:hAnsi="Cambria"/>
                <w:sz w:val="20"/>
                <w:szCs w:val="20"/>
              </w:rPr>
            </w:pPr>
            <w:r>
              <w:rPr>
                <w:rFonts w:ascii="Cambria" w:eastAsia="Times New Roman" w:hAnsi="Cambria"/>
                <w:sz w:val="20"/>
                <w:szCs w:val="20"/>
              </w:rPr>
              <w:t>U 2024. godini Općina nije zapošljavala nove službenike.</w:t>
            </w:r>
          </w:p>
        </w:tc>
      </w:tr>
      <w:tr w:rsidR="008A2D21" w:rsidRPr="00207DE2" w14:paraId="35BB4F8A" w14:textId="77777777" w:rsidTr="008A2D21">
        <w:trPr>
          <w:trHeight w:val="284"/>
        </w:trPr>
        <w:tc>
          <w:tcPr>
            <w:tcW w:w="568" w:type="pct"/>
            <w:vMerge/>
            <w:vAlign w:val="center"/>
          </w:tcPr>
          <w:p w14:paraId="7890971B" w14:textId="77777777" w:rsidR="008A2D21" w:rsidRPr="00207DE2" w:rsidRDefault="008A2D21" w:rsidP="00306AE1">
            <w:pPr>
              <w:jc w:val="center"/>
              <w:rPr>
                <w:rFonts w:ascii="Cambria" w:hAnsi="Cambria"/>
                <w:sz w:val="20"/>
                <w:szCs w:val="20"/>
              </w:rPr>
            </w:pPr>
          </w:p>
        </w:tc>
        <w:tc>
          <w:tcPr>
            <w:tcW w:w="667" w:type="pct"/>
            <w:vMerge/>
            <w:vAlign w:val="center"/>
          </w:tcPr>
          <w:p w14:paraId="5E01F133" w14:textId="77777777" w:rsidR="008A2D21" w:rsidRPr="00207DE2" w:rsidRDefault="008A2D21" w:rsidP="00306AE1">
            <w:pPr>
              <w:jc w:val="center"/>
              <w:rPr>
                <w:rFonts w:ascii="Cambria" w:eastAsia="Times New Roman" w:hAnsi="Cambria"/>
                <w:color w:val="FF0000"/>
                <w:sz w:val="20"/>
                <w:szCs w:val="20"/>
              </w:rPr>
            </w:pPr>
          </w:p>
        </w:tc>
        <w:tc>
          <w:tcPr>
            <w:tcW w:w="489" w:type="pct"/>
            <w:vMerge/>
            <w:vAlign w:val="center"/>
          </w:tcPr>
          <w:p w14:paraId="0B8F1E40" w14:textId="77777777" w:rsidR="008A2D21" w:rsidRPr="00207DE2" w:rsidRDefault="008A2D21" w:rsidP="00306AE1">
            <w:pPr>
              <w:jc w:val="center"/>
              <w:rPr>
                <w:rFonts w:ascii="Cambria" w:eastAsia="Times New Roman" w:hAnsi="Cambria"/>
                <w:sz w:val="20"/>
                <w:szCs w:val="20"/>
              </w:rPr>
            </w:pPr>
          </w:p>
        </w:tc>
        <w:tc>
          <w:tcPr>
            <w:tcW w:w="623" w:type="pct"/>
            <w:vMerge/>
            <w:vAlign w:val="center"/>
          </w:tcPr>
          <w:p w14:paraId="0C88463C" w14:textId="77777777" w:rsidR="008A2D21" w:rsidRPr="00207DE2" w:rsidRDefault="008A2D21" w:rsidP="00306AE1">
            <w:pPr>
              <w:jc w:val="center"/>
              <w:rPr>
                <w:rFonts w:ascii="Cambria" w:eastAsia="Times New Roman" w:hAnsi="Cambria"/>
                <w:sz w:val="20"/>
                <w:szCs w:val="20"/>
              </w:rPr>
            </w:pPr>
          </w:p>
        </w:tc>
        <w:tc>
          <w:tcPr>
            <w:tcW w:w="578" w:type="pct"/>
            <w:vAlign w:val="center"/>
          </w:tcPr>
          <w:p w14:paraId="62FB1C20" w14:textId="77777777" w:rsidR="008A2D21" w:rsidRPr="00207DE2" w:rsidRDefault="008A2D21" w:rsidP="00306AE1">
            <w:pPr>
              <w:jc w:val="center"/>
              <w:rPr>
                <w:rFonts w:ascii="Cambria" w:eastAsia="Times New Roman" w:hAnsi="Cambria"/>
                <w:sz w:val="20"/>
                <w:szCs w:val="20"/>
              </w:rPr>
            </w:pPr>
            <w:r w:rsidRPr="00207DE2">
              <w:rPr>
                <w:rFonts w:ascii="Cambria" w:eastAsia="Times New Roman" w:hAnsi="Cambria"/>
                <w:sz w:val="20"/>
                <w:szCs w:val="20"/>
              </w:rPr>
              <w:t>Broj novozaposlenih</w:t>
            </w:r>
          </w:p>
        </w:tc>
        <w:tc>
          <w:tcPr>
            <w:tcW w:w="418" w:type="pct"/>
            <w:vAlign w:val="center"/>
          </w:tcPr>
          <w:p w14:paraId="5672D788" w14:textId="77777777" w:rsidR="008A2D21" w:rsidRPr="00207DE2" w:rsidRDefault="008A2D21" w:rsidP="00306AE1">
            <w:pPr>
              <w:jc w:val="center"/>
              <w:rPr>
                <w:rFonts w:ascii="Cambria" w:hAnsi="Cambria"/>
              </w:rPr>
            </w:pPr>
            <w:r w:rsidRPr="00207DE2">
              <w:rPr>
                <w:rFonts w:ascii="Cambria" w:eastAsia="Times New Roman" w:hAnsi="Cambria"/>
                <w:sz w:val="20"/>
                <w:szCs w:val="20"/>
              </w:rPr>
              <w:t>Broj</w:t>
            </w:r>
          </w:p>
        </w:tc>
        <w:tc>
          <w:tcPr>
            <w:tcW w:w="468" w:type="pct"/>
            <w:vAlign w:val="center"/>
          </w:tcPr>
          <w:p w14:paraId="0EC3696E" w14:textId="77777777" w:rsidR="008A2D21" w:rsidRPr="003F6BA9" w:rsidRDefault="008A2D21" w:rsidP="00306AE1">
            <w:pPr>
              <w:jc w:val="center"/>
              <w:rPr>
                <w:rFonts w:ascii="Cambria" w:eastAsia="Times New Roman" w:hAnsi="Cambria"/>
                <w:sz w:val="20"/>
                <w:szCs w:val="20"/>
              </w:rPr>
            </w:pPr>
            <w:r w:rsidRPr="003F6BA9">
              <w:rPr>
                <w:rFonts w:ascii="Cambria" w:eastAsia="Times New Roman" w:hAnsi="Cambria"/>
                <w:sz w:val="20"/>
                <w:szCs w:val="20"/>
              </w:rPr>
              <w:t>Polazna (0)</w:t>
            </w:r>
          </w:p>
          <w:p w14:paraId="79B05F73" w14:textId="77777777" w:rsidR="008A2D21" w:rsidRPr="003F6BA9" w:rsidRDefault="008A2D21" w:rsidP="00306AE1">
            <w:pPr>
              <w:jc w:val="center"/>
              <w:rPr>
                <w:rFonts w:ascii="Cambria" w:eastAsia="Times New Roman" w:hAnsi="Cambria"/>
                <w:sz w:val="20"/>
                <w:szCs w:val="20"/>
              </w:rPr>
            </w:pPr>
          </w:p>
          <w:p w14:paraId="7E4AAB58" w14:textId="77777777" w:rsidR="008A2D21" w:rsidRPr="003F6BA9" w:rsidRDefault="008A2D21" w:rsidP="00306AE1">
            <w:pPr>
              <w:jc w:val="center"/>
              <w:rPr>
                <w:rFonts w:ascii="Cambria" w:eastAsia="Times New Roman" w:hAnsi="Cambria"/>
                <w:sz w:val="20"/>
                <w:szCs w:val="20"/>
              </w:rPr>
            </w:pPr>
            <w:r>
              <w:rPr>
                <w:rFonts w:ascii="Cambria" w:eastAsia="Times New Roman" w:hAnsi="Cambria"/>
                <w:sz w:val="20"/>
                <w:szCs w:val="20"/>
              </w:rPr>
              <w:t>Ciljana (0</w:t>
            </w:r>
            <w:r w:rsidRPr="003F6BA9">
              <w:rPr>
                <w:rFonts w:ascii="Cambria" w:eastAsia="Times New Roman" w:hAnsi="Cambria"/>
                <w:sz w:val="20"/>
                <w:szCs w:val="20"/>
              </w:rPr>
              <w:t>)</w:t>
            </w:r>
          </w:p>
        </w:tc>
        <w:tc>
          <w:tcPr>
            <w:tcW w:w="360" w:type="pct"/>
            <w:vAlign w:val="center"/>
          </w:tcPr>
          <w:p w14:paraId="53F7A79A" w14:textId="7F3EEE74" w:rsidR="008A2D21" w:rsidRPr="008A2D21" w:rsidRDefault="008A2D21" w:rsidP="00306AE1">
            <w:pPr>
              <w:jc w:val="center"/>
              <w:rPr>
                <w:rFonts w:ascii="Cambria" w:eastAsia="Times New Roman" w:hAnsi="Cambria"/>
                <w:sz w:val="20"/>
                <w:szCs w:val="20"/>
              </w:rPr>
            </w:pPr>
            <w:r w:rsidRPr="008A2D21">
              <w:rPr>
                <w:rFonts w:ascii="Cambria" w:eastAsia="Times New Roman" w:hAnsi="Cambria"/>
                <w:sz w:val="20"/>
                <w:szCs w:val="20"/>
              </w:rPr>
              <w:t>Ostvareno (</w:t>
            </w:r>
            <w:r w:rsidR="004B30AB">
              <w:rPr>
                <w:rFonts w:ascii="Cambria" w:eastAsia="Times New Roman" w:hAnsi="Cambria"/>
                <w:sz w:val="20"/>
                <w:szCs w:val="20"/>
              </w:rPr>
              <w:t>0</w:t>
            </w:r>
            <w:r w:rsidRPr="008A2D21">
              <w:rPr>
                <w:rFonts w:ascii="Cambria" w:eastAsia="Times New Roman" w:hAnsi="Cambria"/>
                <w:sz w:val="20"/>
                <w:szCs w:val="20"/>
              </w:rPr>
              <w:t>)</w:t>
            </w:r>
          </w:p>
        </w:tc>
        <w:tc>
          <w:tcPr>
            <w:tcW w:w="829" w:type="pct"/>
            <w:gridSpan w:val="2"/>
            <w:vMerge/>
            <w:vAlign w:val="center"/>
          </w:tcPr>
          <w:p w14:paraId="119C56D1" w14:textId="71CCAC37" w:rsidR="008A2D21" w:rsidRPr="00207DE2" w:rsidRDefault="008A2D21" w:rsidP="00306AE1">
            <w:pPr>
              <w:jc w:val="center"/>
              <w:rPr>
                <w:rFonts w:ascii="Cambria" w:eastAsia="Times New Roman" w:hAnsi="Cambria"/>
                <w:sz w:val="20"/>
                <w:szCs w:val="20"/>
              </w:rPr>
            </w:pPr>
          </w:p>
        </w:tc>
      </w:tr>
      <w:tr w:rsidR="008A2D21" w:rsidRPr="00207DE2" w14:paraId="3986A16F" w14:textId="77777777" w:rsidTr="008A2D21">
        <w:trPr>
          <w:trHeight w:val="284"/>
        </w:trPr>
        <w:tc>
          <w:tcPr>
            <w:tcW w:w="568" w:type="pct"/>
            <w:vMerge w:val="restart"/>
            <w:vAlign w:val="center"/>
          </w:tcPr>
          <w:p w14:paraId="6DE74323" w14:textId="77777777" w:rsidR="008A2D21" w:rsidRPr="00207DE2" w:rsidRDefault="008A2D21" w:rsidP="008A2D21">
            <w:pPr>
              <w:jc w:val="center"/>
              <w:rPr>
                <w:rFonts w:ascii="Cambria" w:hAnsi="Cambria"/>
                <w:sz w:val="20"/>
                <w:szCs w:val="20"/>
              </w:rPr>
            </w:pPr>
            <w:r w:rsidRPr="00207DE2">
              <w:rPr>
                <w:rFonts w:ascii="Cambria" w:hAnsi="Cambria"/>
                <w:sz w:val="20"/>
                <w:szCs w:val="20"/>
              </w:rPr>
              <w:t>Poboljšanje informatizacije i digitalizacije</w:t>
            </w:r>
          </w:p>
        </w:tc>
        <w:tc>
          <w:tcPr>
            <w:tcW w:w="667" w:type="pct"/>
            <w:vMerge/>
            <w:vAlign w:val="center"/>
          </w:tcPr>
          <w:p w14:paraId="5C078608" w14:textId="77777777" w:rsidR="008A2D21" w:rsidRPr="00207DE2" w:rsidRDefault="008A2D21" w:rsidP="008A2D21">
            <w:pPr>
              <w:jc w:val="center"/>
              <w:rPr>
                <w:rFonts w:ascii="Cambria" w:eastAsia="Times New Roman" w:hAnsi="Cambria"/>
                <w:sz w:val="24"/>
                <w:szCs w:val="24"/>
              </w:rPr>
            </w:pPr>
          </w:p>
        </w:tc>
        <w:tc>
          <w:tcPr>
            <w:tcW w:w="489" w:type="pct"/>
            <w:vAlign w:val="center"/>
          </w:tcPr>
          <w:p w14:paraId="27ADC589"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1. Traženje ponude od postojećeg dobavljača</w:t>
            </w:r>
          </w:p>
        </w:tc>
        <w:tc>
          <w:tcPr>
            <w:tcW w:w="623" w:type="pct"/>
            <w:vAlign w:val="center"/>
          </w:tcPr>
          <w:p w14:paraId="507FF06F"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Traženje ponude</w:t>
            </w:r>
          </w:p>
        </w:tc>
        <w:tc>
          <w:tcPr>
            <w:tcW w:w="578" w:type="pct"/>
            <w:vAlign w:val="center"/>
          </w:tcPr>
          <w:p w14:paraId="5737C018"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Zahtjev za ponudom</w:t>
            </w:r>
          </w:p>
        </w:tc>
        <w:tc>
          <w:tcPr>
            <w:tcW w:w="418" w:type="pct"/>
            <w:vAlign w:val="center"/>
          </w:tcPr>
          <w:p w14:paraId="10D13688"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Broj</w:t>
            </w:r>
          </w:p>
        </w:tc>
        <w:tc>
          <w:tcPr>
            <w:tcW w:w="468" w:type="pct"/>
            <w:vAlign w:val="center"/>
          </w:tcPr>
          <w:p w14:paraId="4525C2C4" w14:textId="77777777" w:rsidR="008A2D21" w:rsidRPr="003F6BA9" w:rsidRDefault="008A2D21" w:rsidP="008A2D21">
            <w:pPr>
              <w:jc w:val="center"/>
              <w:rPr>
                <w:rFonts w:ascii="Cambria" w:eastAsia="Times New Roman" w:hAnsi="Cambria"/>
                <w:sz w:val="20"/>
                <w:szCs w:val="20"/>
              </w:rPr>
            </w:pPr>
            <w:r w:rsidRPr="003F6BA9">
              <w:rPr>
                <w:rFonts w:ascii="Cambria" w:eastAsia="Times New Roman" w:hAnsi="Cambria"/>
                <w:sz w:val="20"/>
                <w:szCs w:val="20"/>
              </w:rPr>
              <w:t>Polazna (0)</w:t>
            </w:r>
          </w:p>
          <w:p w14:paraId="54ADBE5B" w14:textId="77777777" w:rsidR="008A2D21" w:rsidRPr="003F6BA9" w:rsidRDefault="008A2D21" w:rsidP="008A2D21">
            <w:pPr>
              <w:jc w:val="center"/>
              <w:rPr>
                <w:rFonts w:ascii="Cambria" w:eastAsia="Times New Roman" w:hAnsi="Cambria"/>
                <w:sz w:val="20"/>
                <w:szCs w:val="20"/>
              </w:rPr>
            </w:pPr>
          </w:p>
          <w:p w14:paraId="286C8B24" w14:textId="77777777" w:rsidR="008A2D21" w:rsidRPr="003F6BA9" w:rsidRDefault="008A2D21" w:rsidP="008A2D21">
            <w:pPr>
              <w:jc w:val="center"/>
              <w:rPr>
                <w:rFonts w:ascii="Cambria" w:eastAsia="Times New Roman" w:hAnsi="Cambria"/>
                <w:sz w:val="24"/>
                <w:szCs w:val="24"/>
              </w:rPr>
            </w:pPr>
            <w:r w:rsidRPr="003F6BA9">
              <w:rPr>
                <w:rFonts w:ascii="Cambria" w:eastAsia="Times New Roman" w:hAnsi="Cambria"/>
                <w:sz w:val="20"/>
                <w:szCs w:val="20"/>
              </w:rPr>
              <w:t>Ciljana (</w:t>
            </w:r>
            <w:r>
              <w:rPr>
                <w:rFonts w:ascii="Cambria" w:eastAsia="Times New Roman" w:hAnsi="Cambria"/>
                <w:sz w:val="20"/>
                <w:szCs w:val="20"/>
              </w:rPr>
              <w:t>0</w:t>
            </w:r>
            <w:r w:rsidRPr="003F6BA9">
              <w:rPr>
                <w:rFonts w:ascii="Cambria" w:eastAsia="Times New Roman" w:hAnsi="Cambria"/>
                <w:sz w:val="20"/>
                <w:szCs w:val="20"/>
              </w:rPr>
              <w:t>)</w:t>
            </w:r>
          </w:p>
        </w:tc>
        <w:tc>
          <w:tcPr>
            <w:tcW w:w="360" w:type="pct"/>
            <w:vAlign w:val="center"/>
          </w:tcPr>
          <w:p w14:paraId="27A7B9C4" w14:textId="1E0C6CDD" w:rsidR="008A2D21" w:rsidRPr="008A2D21" w:rsidRDefault="008A2D21" w:rsidP="008A2D21">
            <w:pPr>
              <w:jc w:val="center"/>
              <w:rPr>
                <w:rFonts w:asciiTheme="majorHAnsi" w:eastAsia="Times New Roman" w:hAnsiTheme="majorHAnsi"/>
                <w:sz w:val="20"/>
                <w:szCs w:val="20"/>
              </w:rPr>
            </w:pPr>
            <w:r w:rsidRPr="008A2D21">
              <w:rPr>
                <w:rFonts w:asciiTheme="majorHAnsi" w:hAnsiTheme="majorHAnsi"/>
                <w:sz w:val="20"/>
                <w:szCs w:val="20"/>
              </w:rPr>
              <w:t>Ostvareno (</w:t>
            </w:r>
            <w:r w:rsidR="004B30AB">
              <w:rPr>
                <w:rFonts w:asciiTheme="majorHAnsi" w:hAnsiTheme="majorHAnsi"/>
                <w:sz w:val="20"/>
                <w:szCs w:val="20"/>
              </w:rPr>
              <w:t>0</w:t>
            </w:r>
            <w:r w:rsidRPr="008A2D21">
              <w:rPr>
                <w:rFonts w:asciiTheme="majorHAnsi" w:hAnsiTheme="majorHAnsi"/>
                <w:sz w:val="20"/>
                <w:szCs w:val="20"/>
              </w:rPr>
              <w:t>)</w:t>
            </w:r>
          </w:p>
        </w:tc>
        <w:tc>
          <w:tcPr>
            <w:tcW w:w="829" w:type="pct"/>
            <w:gridSpan w:val="2"/>
            <w:vMerge w:val="restart"/>
            <w:vAlign w:val="center"/>
          </w:tcPr>
          <w:p w14:paraId="6722B500" w14:textId="24484A5A" w:rsidR="008A2D21" w:rsidRPr="00207DE2" w:rsidRDefault="004B30AB" w:rsidP="008A2D21">
            <w:pPr>
              <w:jc w:val="center"/>
              <w:rPr>
                <w:rFonts w:ascii="Cambria" w:eastAsia="Times New Roman" w:hAnsi="Cambria"/>
                <w:sz w:val="20"/>
                <w:szCs w:val="20"/>
              </w:rPr>
            </w:pPr>
            <w:r>
              <w:rPr>
                <w:rFonts w:ascii="Cambria" w:eastAsia="Times New Roman" w:hAnsi="Cambria"/>
                <w:sz w:val="20"/>
                <w:szCs w:val="20"/>
              </w:rPr>
              <w:t>/</w:t>
            </w:r>
          </w:p>
        </w:tc>
      </w:tr>
      <w:tr w:rsidR="008A2D21" w:rsidRPr="00207DE2" w14:paraId="07686F84" w14:textId="77777777" w:rsidTr="008A2D21">
        <w:trPr>
          <w:trHeight w:val="284"/>
        </w:trPr>
        <w:tc>
          <w:tcPr>
            <w:tcW w:w="568" w:type="pct"/>
            <w:vMerge/>
            <w:vAlign w:val="center"/>
          </w:tcPr>
          <w:p w14:paraId="7CEBF065" w14:textId="77777777" w:rsidR="008A2D21" w:rsidRPr="00207DE2" w:rsidRDefault="008A2D21" w:rsidP="008A2D21">
            <w:pPr>
              <w:jc w:val="center"/>
              <w:rPr>
                <w:rFonts w:ascii="Cambria" w:hAnsi="Cambria"/>
                <w:sz w:val="20"/>
                <w:szCs w:val="20"/>
              </w:rPr>
            </w:pPr>
          </w:p>
        </w:tc>
        <w:tc>
          <w:tcPr>
            <w:tcW w:w="667" w:type="pct"/>
            <w:vMerge/>
            <w:vAlign w:val="center"/>
          </w:tcPr>
          <w:p w14:paraId="02724111" w14:textId="77777777" w:rsidR="008A2D21" w:rsidRPr="00207DE2" w:rsidRDefault="008A2D21" w:rsidP="008A2D21">
            <w:pPr>
              <w:jc w:val="center"/>
              <w:rPr>
                <w:rFonts w:ascii="Cambria" w:eastAsia="Times New Roman" w:hAnsi="Cambria"/>
                <w:sz w:val="24"/>
                <w:szCs w:val="24"/>
              </w:rPr>
            </w:pPr>
          </w:p>
        </w:tc>
        <w:tc>
          <w:tcPr>
            <w:tcW w:w="489" w:type="pct"/>
            <w:vAlign w:val="center"/>
          </w:tcPr>
          <w:p w14:paraId="7436CBB7"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2. Prihvaćanje ponude i uspostava plana izvođenja</w:t>
            </w:r>
          </w:p>
        </w:tc>
        <w:tc>
          <w:tcPr>
            <w:tcW w:w="623" w:type="pct"/>
            <w:vAlign w:val="center"/>
          </w:tcPr>
          <w:p w14:paraId="75322191"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Razmatranje i prihvaćanje ponude</w:t>
            </w:r>
          </w:p>
        </w:tc>
        <w:tc>
          <w:tcPr>
            <w:tcW w:w="578" w:type="pct"/>
            <w:vAlign w:val="center"/>
          </w:tcPr>
          <w:p w14:paraId="1F3EB2C9"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Odluka o prihvaćanju ponude</w:t>
            </w:r>
          </w:p>
        </w:tc>
        <w:tc>
          <w:tcPr>
            <w:tcW w:w="418" w:type="pct"/>
            <w:vAlign w:val="center"/>
          </w:tcPr>
          <w:p w14:paraId="435D8D48"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Broj akata</w:t>
            </w:r>
          </w:p>
        </w:tc>
        <w:tc>
          <w:tcPr>
            <w:tcW w:w="468" w:type="pct"/>
            <w:vAlign w:val="center"/>
          </w:tcPr>
          <w:p w14:paraId="7701C8D6" w14:textId="77777777" w:rsidR="008A2D21" w:rsidRPr="003F6BA9" w:rsidRDefault="008A2D21" w:rsidP="008A2D21">
            <w:pPr>
              <w:jc w:val="center"/>
              <w:rPr>
                <w:rFonts w:ascii="Cambria" w:eastAsia="Times New Roman" w:hAnsi="Cambria"/>
                <w:sz w:val="20"/>
                <w:szCs w:val="20"/>
              </w:rPr>
            </w:pPr>
            <w:r w:rsidRPr="003F6BA9">
              <w:rPr>
                <w:rFonts w:ascii="Cambria" w:eastAsia="Times New Roman" w:hAnsi="Cambria"/>
                <w:sz w:val="20"/>
                <w:szCs w:val="20"/>
              </w:rPr>
              <w:t>Polazna (0)</w:t>
            </w:r>
          </w:p>
          <w:p w14:paraId="1A82B71A" w14:textId="77777777" w:rsidR="008A2D21" w:rsidRPr="003F6BA9" w:rsidRDefault="008A2D21" w:rsidP="008A2D21">
            <w:pPr>
              <w:jc w:val="center"/>
              <w:rPr>
                <w:rFonts w:ascii="Cambria" w:eastAsia="Times New Roman" w:hAnsi="Cambria"/>
                <w:sz w:val="20"/>
                <w:szCs w:val="20"/>
              </w:rPr>
            </w:pPr>
          </w:p>
          <w:p w14:paraId="23B70F94" w14:textId="77777777" w:rsidR="008A2D21" w:rsidRPr="003F6BA9" w:rsidRDefault="008A2D21" w:rsidP="008A2D21">
            <w:pPr>
              <w:jc w:val="center"/>
              <w:rPr>
                <w:rFonts w:ascii="Cambria" w:eastAsia="Times New Roman" w:hAnsi="Cambria"/>
                <w:sz w:val="24"/>
                <w:szCs w:val="24"/>
              </w:rPr>
            </w:pPr>
            <w:r w:rsidRPr="003F6BA9">
              <w:rPr>
                <w:rFonts w:ascii="Cambria" w:eastAsia="Times New Roman" w:hAnsi="Cambria"/>
                <w:sz w:val="20"/>
                <w:szCs w:val="20"/>
              </w:rPr>
              <w:t>Ciljana (</w:t>
            </w:r>
            <w:r>
              <w:rPr>
                <w:rFonts w:ascii="Cambria" w:eastAsia="Times New Roman" w:hAnsi="Cambria"/>
                <w:sz w:val="20"/>
                <w:szCs w:val="20"/>
              </w:rPr>
              <w:t>0</w:t>
            </w:r>
            <w:r w:rsidRPr="003F6BA9">
              <w:rPr>
                <w:rFonts w:ascii="Cambria" w:eastAsia="Times New Roman" w:hAnsi="Cambria"/>
                <w:sz w:val="20"/>
                <w:szCs w:val="20"/>
              </w:rPr>
              <w:t>)</w:t>
            </w:r>
          </w:p>
        </w:tc>
        <w:tc>
          <w:tcPr>
            <w:tcW w:w="360" w:type="pct"/>
            <w:vAlign w:val="center"/>
          </w:tcPr>
          <w:p w14:paraId="3657E4C3" w14:textId="045925A8" w:rsidR="008A2D21" w:rsidRPr="008A2D21" w:rsidRDefault="008A2D21" w:rsidP="008A2D21">
            <w:pPr>
              <w:jc w:val="center"/>
              <w:rPr>
                <w:rFonts w:asciiTheme="majorHAnsi" w:eastAsia="Times New Roman" w:hAnsiTheme="majorHAnsi"/>
                <w:sz w:val="20"/>
                <w:szCs w:val="20"/>
              </w:rPr>
            </w:pPr>
            <w:r w:rsidRPr="008A2D21">
              <w:rPr>
                <w:rFonts w:asciiTheme="majorHAnsi" w:hAnsiTheme="majorHAnsi"/>
                <w:sz w:val="20"/>
                <w:szCs w:val="20"/>
              </w:rPr>
              <w:t>Ostvareno (</w:t>
            </w:r>
            <w:r w:rsidR="004B30AB">
              <w:rPr>
                <w:rFonts w:asciiTheme="majorHAnsi" w:hAnsiTheme="majorHAnsi"/>
                <w:sz w:val="20"/>
                <w:szCs w:val="20"/>
              </w:rPr>
              <w:t>0</w:t>
            </w:r>
            <w:r w:rsidRPr="008A2D21">
              <w:rPr>
                <w:rFonts w:asciiTheme="majorHAnsi" w:hAnsiTheme="majorHAnsi"/>
                <w:sz w:val="20"/>
                <w:szCs w:val="20"/>
              </w:rPr>
              <w:t>)</w:t>
            </w:r>
          </w:p>
        </w:tc>
        <w:tc>
          <w:tcPr>
            <w:tcW w:w="829" w:type="pct"/>
            <w:gridSpan w:val="2"/>
            <w:vMerge/>
            <w:vAlign w:val="center"/>
          </w:tcPr>
          <w:p w14:paraId="40DD5DE8" w14:textId="688E4E1F" w:rsidR="008A2D21" w:rsidRPr="00207DE2" w:rsidRDefault="008A2D21" w:rsidP="008A2D21">
            <w:pPr>
              <w:jc w:val="center"/>
              <w:rPr>
                <w:rFonts w:ascii="Cambria" w:eastAsia="Times New Roman" w:hAnsi="Cambria"/>
                <w:sz w:val="24"/>
                <w:szCs w:val="24"/>
              </w:rPr>
            </w:pPr>
          </w:p>
        </w:tc>
      </w:tr>
      <w:tr w:rsidR="008A2D21" w:rsidRPr="00207DE2" w14:paraId="23DFB8CA" w14:textId="77777777" w:rsidTr="008A2D21">
        <w:trPr>
          <w:trHeight w:val="284"/>
        </w:trPr>
        <w:tc>
          <w:tcPr>
            <w:tcW w:w="568" w:type="pct"/>
            <w:vMerge/>
            <w:vAlign w:val="center"/>
          </w:tcPr>
          <w:p w14:paraId="4C8AD373" w14:textId="77777777" w:rsidR="008A2D21" w:rsidRPr="00207DE2" w:rsidRDefault="008A2D21" w:rsidP="008A2D21">
            <w:pPr>
              <w:jc w:val="center"/>
              <w:rPr>
                <w:rFonts w:ascii="Cambria" w:hAnsi="Cambria"/>
                <w:sz w:val="20"/>
                <w:szCs w:val="20"/>
              </w:rPr>
            </w:pPr>
          </w:p>
        </w:tc>
        <w:tc>
          <w:tcPr>
            <w:tcW w:w="667" w:type="pct"/>
            <w:vMerge/>
            <w:vAlign w:val="center"/>
          </w:tcPr>
          <w:p w14:paraId="04DEBAF9" w14:textId="77777777" w:rsidR="008A2D21" w:rsidRPr="00207DE2" w:rsidRDefault="008A2D21" w:rsidP="008A2D21">
            <w:pPr>
              <w:jc w:val="center"/>
              <w:rPr>
                <w:rFonts w:ascii="Cambria" w:eastAsia="Times New Roman" w:hAnsi="Cambria"/>
                <w:sz w:val="24"/>
                <w:szCs w:val="24"/>
              </w:rPr>
            </w:pPr>
          </w:p>
        </w:tc>
        <w:tc>
          <w:tcPr>
            <w:tcW w:w="489" w:type="pct"/>
            <w:vAlign w:val="center"/>
          </w:tcPr>
          <w:p w14:paraId="6FB78DEA" w14:textId="77777777" w:rsidR="008A2D21" w:rsidRPr="00207DE2" w:rsidRDefault="008A2D21" w:rsidP="008A2D21">
            <w:pPr>
              <w:jc w:val="center"/>
              <w:rPr>
                <w:rFonts w:ascii="Cambria" w:eastAsia="Times New Roman" w:hAnsi="Cambria"/>
                <w:sz w:val="20"/>
                <w:szCs w:val="20"/>
              </w:rPr>
            </w:pPr>
            <w:r>
              <w:rPr>
                <w:rFonts w:ascii="Cambria" w:eastAsia="Times New Roman" w:hAnsi="Cambria"/>
                <w:sz w:val="20"/>
                <w:szCs w:val="20"/>
              </w:rPr>
              <w:t>3</w:t>
            </w:r>
            <w:r w:rsidRPr="00207DE2">
              <w:rPr>
                <w:rFonts w:ascii="Cambria" w:eastAsia="Times New Roman" w:hAnsi="Cambria"/>
                <w:sz w:val="20"/>
                <w:szCs w:val="20"/>
              </w:rPr>
              <w:t>. Testiranje poboljšanog sustava i stavljanje u funkciju</w:t>
            </w:r>
          </w:p>
        </w:tc>
        <w:tc>
          <w:tcPr>
            <w:tcW w:w="623" w:type="pct"/>
            <w:vAlign w:val="center"/>
          </w:tcPr>
          <w:p w14:paraId="6FCC3155"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Testiranje novih funkcionalnosti aplikacije primjenom u radu</w:t>
            </w:r>
          </w:p>
        </w:tc>
        <w:tc>
          <w:tcPr>
            <w:tcW w:w="578" w:type="pct"/>
            <w:vAlign w:val="center"/>
          </w:tcPr>
          <w:p w14:paraId="078D764E"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Sustav stavljen u rad</w:t>
            </w:r>
          </w:p>
        </w:tc>
        <w:tc>
          <w:tcPr>
            <w:tcW w:w="418" w:type="pct"/>
            <w:vAlign w:val="center"/>
          </w:tcPr>
          <w:p w14:paraId="59003B84"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Broj</w:t>
            </w:r>
          </w:p>
        </w:tc>
        <w:tc>
          <w:tcPr>
            <w:tcW w:w="468" w:type="pct"/>
            <w:vAlign w:val="center"/>
          </w:tcPr>
          <w:p w14:paraId="78F82518" w14:textId="77777777" w:rsidR="008A2D21" w:rsidRPr="003F6BA9" w:rsidRDefault="008A2D21" w:rsidP="008A2D21">
            <w:pPr>
              <w:jc w:val="center"/>
              <w:rPr>
                <w:rFonts w:ascii="Cambria" w:eastAsia="Times New Roman" w:hAnsi="Cambria"/>
                <w:sz w:val="20"/>
                <w:szCs w:val="20"/>
              </w:rPr>
            </w:pPr>
            <w:r w:rsidRPr="003F6BA9">
              <w:rPr>
                <w:rFonts w:ascii="Cambria" w:eastAsia="Times New Roman" w:hAnsi="Cambria"/>
                <w:sz w:val="20"/>
                <w:szCs w:val="20"/>
              </w:rPr>
              <w:t>Polazna (0)</w:t>
            </w:r>
          </w:p>
          <w:p w14:paraId="62B40A5E" w14:textId="77777777" w:rsidR="008A2D21" w:rsidRPr="003F6BA9" w:rsidRDefault="008A2D21" w:rsidP="008A2D21">
            <w:pPr>
              <w:jc w:val="center"/>
              <w:rPr>
                <w:rFonts w:ascii="Cambria" w:eastAsia="Times New Roman" w:hAnsi="Cambria"/>
                <w:sz w:val="20"/>
                <w:szCs w:val="20"/>
              </w:rPr>
            </w:pPr>
          </w:p>
          <w:p w14:paraId="2FFEB3B5" w14:textId="77777777" w:rsidR="008A2D21" w:rsidRPr="003F6BA9" w:rsidRDefault="008A2D21" w:rsidP="008A2D21">
            <w:pPr>
              <w:jc w:val="center"/>
              <w:rPr>
                <w:rFonts w:ascii="Cambria" w:eastAsia="Times New Roman" w:hAnsi="Cambria"/>
                <w:sz w:val="20"/>
                <w:szCs w:val="20"/>
              </w:rPr>
            </w:pPr>
            <w:r w:rsidRPr="003F6BA9">
              <w:rPr>
                <w:rFonts w:ascii="Cambria" w:eastAsia="Times New Roman" w:hAnsi="Cambria"/>
                <w:sz w:val="20"/>
                <w:szCs w:val="20"/>
              </w:rPr>
              <w:t>Ciljana (</w:t>
            </w:r>
            <w:r>
              <w:rPr>
                <w:rFonts w:ascii="Cambria" w:eastAsia="Times New Roman" w:hAnsi="Cambria"/>
                <w:sz w:val="20"/>
                <w:szCs w:val="20"/>
              </w:rPr>
              <w:t>0</w:t>
            </w:r>
            <w:r w:rsidRPr="003F6BA9">
              <w:rPr>
                <w:rFonts w:ascii="Cambria" w:eastAsia="Times New Roman" w:hAnsi="Cambria"/>
                <w:sz w:val="20"/>
                <w:szCs w:val="20"/>
              </w:rPr>
              <w:t>)</w:t>
            </w:r>
          </w:p>
        </w:tc>
        <w:tc>
          <w:tcPr>
            <w:tcW w:w="360" w:type="pct"/>
            <w:vAlign w:val="center"/>
          </w:tcPr>
          <w:p w14:paraId="6101836F" w14:textId="6B065207" w:rsidR="008A2D21" w:rsidRPr="008A2D21" w:rsidRDefault="008A2D21" w:rsidP="008A2D21">
            <w:pPr>
              <w:jc w:val="center"/>
              <w:rPr>
                <w:rFonts w:asciiTheme="majorHAnsi" w:eastAsia="Times New Roman" w:hAnsiTheme="majorHAnsi"/>
                <w:sz w:val="20"/>
                <w:szCs w:val="20"/>
              </w:rPr>
            </w:pPr>
            <w:r w:rsidRPr="008A2D21">
              <w:rPr>
                <w:rFonts w:asciiTheme="majorHAnsi" w:hAnsiTheme="majorHAnsi"/>
                <w:sz w:val="20"/>
                <w:szCs w:val="20"/>
              </w:rPr>
              <w:t>Ostvareno (</w:t>
            </w:r>
            <w:r w:rsidR="004B30AB">
              <w:rPr>
                <w:rFonts w:asciiTheme="majorHAnsi" w:hAnsiTheme="majorHAnsi"/>
                <w:sz w:val="20"/>
                <w:szCs w:val="20"/>
              </w:rPr>
              <w:t>0</w:t>
            </w:r>
            <w:r w:rsidRPr="008A2D21">
              <w:rPr>
                <w:rFonts w:asciiTheme="majorHAnsi" w:hAnsiTheme="majorHAnsi"/>
                <w:sz w:val="20"/>
                <w:szCs w:val="20"/>
              </w:rPr>
              <w:t>)</w:t>
            </w:r>
          </w:p>
        </w:tc>
        <w:tc>
          <w:tcPr>
            <w:tcW w:w="360" w:type="pct"/>
            <w:vAlign w:val="center"/>
          </w:tcPr>
          <w:p w14:paraId="5940EE62" w14:textId="64EFDD16" w:rsidR="008A2D21" w:rsidRPr="00207DE2" w:rsidRDefault="008A2D21" w:rsidP="008A2D21">
            <w:pPr>
              <w:jc w:val="center"/>
              <w:rPr>
                <w:rFonts w:ascii="Cambria" w:eastAsia="Times New Roman" w:hAnsi="Cambria"/>
                <w:sz w:val="20"/>
                <w:szCs w:val="20"/>
              </w:rPr>
            </w:pPr>
          </w:p>
        </w:tc>
        <w:tc>
          <w:tcPr>
            <w:tcW w:w="469" w:type="pct"/>
            <w:vAlign w:val="center"/>
          </w:tcPr>
          <w:p w14:paraId="2B061852" w14:textId="77777777" w:rsidR="008A2D21" w:rsidRPr="00207DE2" w:rsidRDefault="008A2D21" w:rsidP="008A2D21">
            <w:pPr>
              <w:jc w:val="center"/>
              <w:rPr>
                <w:rFonts w:ascii="Cambria" w:eastAsia="Times New Roman" w:hAnsi="Cambria"/>
                <w:sz w:val="20"/>
                <w:szCs w:val="20"/>
              </w:rPr>
            </w:pPr>
          </w:p>
        </w:tc>
      </w:tr>
      <w:tr w:rsidR="008A2D21" w:rsidRPr="00207DE2" w14:paraId="56338F3E" w14:textId="77777777" w:rsidTr="008A2D21">
        <w:trPr>
          <w:trHeight w:val="284"/>
        </w:trPr>
        <w:tc>
          <w:tcPr>
            <w:tcW w:w="568" w:type="pct"/>
            <w:vAlign w:val="center"/>
          </w:tcPr>
          <w:p w14:paraId="58C0DD4C" w14:textId="77777777" w:rsidR="008A2D21" w:rsidRPr="00207DE2" w:rsidRDefault="008A2D21" w:rsidP="008A2D21">
            <w:pPr>
              <w:jc w:val="center"/>
              <w:rPr>
                <w:rFonts w:ascii="Cambria" w:hAnsi="Cambria"/>
                <w:sz w:val="20"/>
                <w:szCs w:val="20"/>
              </w:rPr>
            </w:pPr>
            <w:r w:rsidRPr="00207DE2">
              <w:rPr>
                <w:rFonts w:ascii="Cambria" w:hAnsi="Cambria"/>
                <w:sz w:val="20"/>
                <w:szCs w:val="20"/>
              </w:rPr>
              <w:t>Poboljšanje financijskog upravljanja</w:t>
            </w:r>
          </w:p>
        </w:tc>
        <w:tc>
          <w:tcPr>
            <w:tcW w:w="667" w:type="pct"/>
            <w:vMerge/>
            <w:vAlign w:val="center"/>
          </w:tcPr>
          <w:p w14:paraId="79F6841F" w14:textId="77777777" w:rsidR="008A2D21" w:rsidRPr="00207DE2" w:rsidRDefault="008A2D21" w:rsidP="008A2D21">
            <w:pPr>
              <w:jc w:val="center"/>
              <w:rPr>
                <w:rFonts w:ascii="Cambria" w:eastAsia="Times New Roman" w:hAnsi="Cambria"/>
                <w:sz w:val="24"/>
                <w:szCs w:val="24"/>
              </w:rPr>
            </w:pPr>
          </w:p>
        </w:tc>
        <w:tc>
          <w:tcPr>
            <w:tcW w:w="489" w:type="pct"/>
            <w:vAlign w:val="center"/>
          </w:tcPr>
          <w:p w14:paraId="01379F76"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1. Dodatna automatizacija praćenja potraživanja imovine</w:t>
            </w:r>
          </w:p>
        </w:tc>
        <w:tc>
          <w:tcPr>
            <w:tcW w:w="623" w:type="pct"/>
            <w:vAlign w:val="center"/>
          </w:tcPr>
          <w:p w14:paraId="4DED31A1"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Unaprjeđenje postojećeg aplikativnog modela</w:t>
            </w:r>
          </w:p>
        </w:tc>
        <w:tc>
          <w:tcPr>
            <w:tcW w:w="578" w:type="pct"/>
            <w:vAlign w:val="center"/>
          </w:tcPr>
          <w:p w14:paraId="1F95DD6F" w14:textId="77777777" w:rsidR="008A2D21" w:rsidRPr="00207DE2" w:rsidRDefault="008A2D21" w:rsidP="008A2D21">
            <w:pPr>
              <w:jc w:val="center"/>
              <w:rPr>
                <w:rFonts w:ascii="Cambria" w:eastAsia="Times New Roman" w:hAnsi="Cambria"/>
                <w:sz w:val="20"/>
                <w:szCs w:val="20"/>
              </w:rPr>
            </w:pPr>
            <w:r w:rsidRPr="00207DE2">
              <w:rPr>
                <w:rFonts w:ascii="Cambria" w:eastAsia="Times New Roman" w:hAnsi="Cambria"/>
                <w:sz w:val="20"/>
                <w:szCs w:val="20"/>
              </w:rPr>
              <w:t>Povećanje naplate potraživanja</w:t>
            </w:r>
          </w:p>
        </w:tc>
        <w:tc>
          <w:tcPr>
            <w:tcW w:w="418" w:type="pct"/>
            <w:vAlign w:val="center"/>
          </w:tcPr>
          <w:p w14:paraId="535CB880" w14:textId="77777777" w:rsidR="008A2D21" w:rsidRPr="00207DE2" w:rsidRDefault="008A2D21" w:rsidP="008A2D21">
            <w:pPr>
              <w:jc w:val="center"/>
              <w:rPr>
                <w:rFonts w:ascii="Cambria" w:eastAsia="Times New Roman" w:hAnsi="Cambria"/>
                <w:sz w:val="20"/>
                <w:szCs w:val="20"/>
              </w:rPr>
            </w:pPr>
            <w:r>
              <w:rPr>
                <w:rFonts w:ascii="Cambria" w:eastAsia="Times New Roman" w:hAnsi="Cambria"/>
                <w:sz w:val="20"/>
                <w:szCs w:val="20"/>
              </w:rPr>
              <w:t>%</w:t>
            </w:r>
          </w:p>
        </w:tc>
        <w:tc>
          <w:tcPr>
            <w:tcW w:w="468" w:type="pct"/>
            <w:vAlign w:val="center"/>
          </w:tcPr>
          <w:p w14:paraId="67157554" w14:textId="1280F1C1" w:rsidR="008A2D21" w:rsidRPr="00894EF0" w:rsidRDefault="008A2D21" w:rsidP="004B30AB">
            <w:pPr>
              <w:jc w:val="center"/>
              <w:rPr>
                <w:rFonts w:ascii="Cambria" w:eastAsia="Times New Roman" w:hAnsi="Cambria"/>
                <w:sz w:val="20"/>
                <w:szCs w:val="20"/>
              </w:rPr>
            </w:pPr>
            <w:r w:rsidRPr="00894EF0">
              <w:rPr>
                <w:rFonts w:ascii="Cambria" w:eastAsia="Times New Roman" w:hAnsi="Cambria"/>
                <w:sz w:val="20"/>
                <w:szCs w:val="20"/>
              </w:rPr>
              <w:t>Polazna (</w:t>
            </w:r>
            <w:r w:rsidR="00CC68B8">
              <w:rPr>
                <w:rFonts w:ascii="Cambria" w:eastAsia="Times New Roman" w:hAnsi="Cambria"/>
                <w:sz w:val="20"/>
                <w:szCs w:val="20"/>
              </w:rPr>
              <w:t>/</w:t>
            </w:r>
            <w:r w:rsidRPr="00894EF0">
              <w:rPr>
                <w:rFonts w:ascii="Cambria" w:eastAsia="Times New Roman" w:hAnsi="Cambria"/>
                <w:sz w:val="20"/>
                <w:szCs w:val="20"/>
              </w:rPr>
              <w:t>)</w:t>
            </w:r>
          </w:p>
          <w:p w14:paraId="3D42F327" w14:textId="2FCFA57A" w:rsidR="008A2D21" w:rsidRPr="003F6BA9" w:rsidRDefault="008A2D21" w:rsidP="008A2D21">
            <w:pPr>
              <w:jc w:val="center"/>
              <w:rPr>
                <w:rFonts w:ascii="Cambria" w:eastAsia="Times New Roman" w:hAnsi="Cambria"/>
                <w:sz w:val="20"/>
                <w:szCs w:val="20"/>
              </w:rPr>
            </w:pPr>
            <w:r w:rsidRPr="00894EF0">
              <w:rPr>
                <w:rFonts w:ascii="Cambria" w:eastAsia="Times New Roman" w:hAnsi="Cambria"/>
                <w:sz w:val="20"/>
                <w:szCs w:val="20"/>
              </w:rPr>
              <w:t>Ciljana (</w:t>
            </w:r>
            <w:r w:rsidR="00CC68B8">
              <w:rPr>
                <w:rFonts w:ascii="Cambria" w:eastAsia="Times New Roman" w:hAnsi="Cambria"/>
                <w:sz w:val="20"/>
                <w:szCs w:val="20"/>
              </w:rPr>
              <w:t>/</w:t>
            </w:r>
            <w:r w:rsidRPr="00894EF0">
              <w:rPr>
                <w:rFonts w:ascii="Cambria" w:eastAsia="Times New Roman" w:hAnsi="Cambria"/>
                <w:sz w:val="20"/>
                <w:szCs w:val="20"/>
              </w:rPr>
              <w:t>)</w:t>
            </w:r>
          </w:p>
        </w:tc>
        <w:tc>
          <w:tcPr>
            <w:tcW w:w="360" w:type="pct"/>
            <w:vAlign w:val="center"/>
          </w:tcPr>
          <w:p w14:paraId="5E56930B" w14:textId="3A397481" w:rsidR="008A2D21" w:rsidRPr="008A2D21" w:rsidRDefault="008A2D21" w:rsidP="008A2D21">
            <w:pPr>
              <w:jc w:val="center"/>
              <w:rPr>
                <w:rFonts w:asciiTheme="majorHAnsi" w:eastAsia="Times New Roman" w:hAnsiTheme="majorHAnsi"/>
                <w:sz w:val="20"/>
                <w:szCs w:val="20"/>
              </w:rPr>
            </w:pPr>
            <w:r w:rsidRPr="008A2D21">
              <w:rPr>
                <w:rFonts w:asciiTheme="majorHAnsi" w:hAnsiTheme="majorHAnsi"/>
                <w:sz w:val="20"/>
                <w:szCs w:val="20"/>
              </w:rPr>
              <w:t>Ostvareno (</w:t>
            </w:r>
            <w:r w:rsidR="004B30AB">
              <w:rPr>
                <w:rFonts w:asciiTheme="majorHAnsi" w:hAnsiTheme="majorHAnsi"/>
                <w:sz w:val="20"/>
                <w:szCs w:val="20"/>
              </w:rPr>
              <w:t>0</w:t>
            </w:r>
            <w:r w:rsidRPr="008A2D21">
              <w:rPr>
                <w:rFonts w:asciiTheme="majorHAnsi" w:hAnsiTheme="majorHAnsi"/>
                <w:sz w:val="20"/>
                <w:szCs w:val="20"/>
              </w:rPr>
              <w:t>)</w:t>
            </w:r>
          </w:p>
        </w:tc>
        <w:tc>
          <w:tcPr>
            <w:tcW w:w="360" w:type="pct"/>
            <w:vAlign w:val="center"/>
          </w:tcPr>
          <w:p w14:paraId="4C76FEA0" w14:textId="121C2F7D" w:rsidR="008A2D21" w:rsidRPr="00207DE2" w:rsidRDefault="008A2D21" w:rsidP="008A2D21">
            <w:pPr>
              <w:jc w:val="center"/>
              <w:rPr>
                <w:rFonts w:ascii="Cambria" w:eastAsia="Times New Roman" w:hAnsi="Cambria"/>
                <w:sz w:val="20"/>
                <w:szCs w:val="20"/>
              </w:rPr>
            </w:pPr>
          </w:p>
        </w:tc>
        <w:tc>
          <w:tcPr>
            <w:tcW w:w="469" w:type="pct"/>
            <w:vAlign w:val="center"/>
          </w:tcPr>
          <w:p w14:paraId="0C1329B4" w14:textId="77777777" w:rsidR="008A2D21" w:rsidRPr="00207DE2" w:rsidRDefault="008A2D21" w:rsidP="008A2D21">
            <w:pPr>
              <w:jc w:val="center"/>
              <w:rPr>
                <w:rFonts w:ascii="Cambria" w:eastAsia="Times New Roman" w:hAnsi="Cambria"/>
                <w:sz w:val="20"/>
                <w:szCs w:val="20"/>
              </w:rPr>
            </w:pPr>
            <w:r>
              <w:rPr>
                <w:rFonts w:ascii="Cambria" w:eastAsia="Times New Roman" w:hAnsi="Cambria"/>
                <w:sz w:val="20"/>
                <w:szCs w:val="20"/>
              </w:rPr>
              <w:t>Poboljšanje financijskog upravljanja</w:t>
            </w:r>
          </w:p>
        </w:tc>
      </w:tr>
    </w:tbl>
    <w:p w14:paraId="3919ABAB" w14:textId="5B9077F8" w:rsidR="0086626A" w:rsidRPr="001A7EF1" w:rsidRDefault="0086626A" w:rsidP="00200D2D">
      <w:pPr>
        <w:pStyle w:val="Heading1"/>
        <w:spacing w:before="0" w:beforeAutospacing="0" w:after="0" w:afterAutospacing="0" w:line="276" w:lineRule="auto"/>
        <w:jc w:val="both"/>
      </w:pPr>
    </w:p>
    <w:sectPr w:rsidR="0086626A" w:rsidRPr="001A7EF1" w:rsidSect="00DF295B">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BF31" w14:textId="77777777" w:rsidR="00884D71" w:rsidRDefault="00884D71" w:rsidP="003F59B1">
      <w:pPr>
        <w:spacing w:after="0" w:line="240" w:lineRule="auto"/>
      </w:pPr>
      <w:r>
        <w:separator/>
      </w:r>
    </w:p>
  </w:endnote>
  <w:endnote w:type="continuationSeparator" w:id="0">
    <w:p w14:paraId="77FA2828" w14:textId="77777777" w:rsidR="00884D71" w:rsidRDefault="00884D71"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 w:name="Georgia">
    <w:panose1 w:val="02040502050405020303"/>
    <w:charset w:val="EE"/>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8A99" w14:textId="77777777" w:rsidR="003F55D2" w:rsidRDefault="003F55D2">
    <w:pPr>
      <w:pStyle w:val="Footer"/>
      <w:jc w:val="center"/>
    </w:pPr>
    <w:r>
      <w:fldChar w:fldCharType="begin"/>
    </w:r>
    <w:r>
      <w:instrText xml:space="preserve"> PAGE   \* MERGEFORMAT </w:instrText>
    </w:r>
    <w:r>
      <w:fldChar w:fldCharType="separate"/>
    </w:r>
    <w:r w:rsidR="001A64FC">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46F9" w14:textId="5D9737A8" w:rsidR="003F55D2" w:rsidRDefault="003F55D2" w:rsidP="00E65DA2">
    <w:pPr>
      <w:pStyle w:val="Footer"/>
      <w:jc w:val="center"/>
    </w:pPr>
    <w:r>
      <w:fldChar w:fldCharType="begin"/>
    </w:r>
    <w:r>
      <w:instrText xml:space="preserve"> PAGE   \* MERGEFORMAT </w:instrText>
    </w:r>
    <w:r>
      <w:fldChar w:fldCharType="separate"/>
    </w:r>
    <w:r w:rsidR="001A64FC">
      <w:rPr>
        <w:noProof/>
      </w:rPr>
      <w:t>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CEA5" w14:textId="77777777" w:rsidR="003F55D2" w:rsidRDefault="003F55D2">
    <w:pPr>
      <w:pStyle w:val="Footer"/>
      <w:jc w:val="center"/>
    </w:pPr>
    <w:r>
      <w:fldChar w:fldCharType="begin"/>
    </w:r>
    <w:r>
      <w:instrText xml:space="preserve"> PAGE   \* MERGEFORMAT </w:instrText>
    </w:r>
    <w:r>
      <w:fldChar w:fldCharType="separate"/>
    </w:r>
    <w:r w:rsidR="001A64FC">
      <w:rPr>
        <w:noProof/>
      </w:rPr>
      <w:t>47</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2BB2" w14:textId="7E3C1CA3" w:rsidR="003F55D2" w:rsidRDefault="003F55D2" w:rsidP="00902AFF">
    <w:pPr>
      <w:pStyle w:val="Footer"/>
      <w:jc w:val="center"/>
    </w:pPr>
    <w:r>
      <w:fldChar w:fldCharType="begin"/>
    </w:r>
    <w:r>
      <w:instrText xml:space="preserve"> PAGE   \* MERGEFORMAT </w:instrText>
    </w:r>
    <w:r>
      <w:fldChar w:fldCharType="separate"/>
    </w:r>
    <w:r w:rsidR="001A64FC">
      <w:rPr>
        <w:noProof/>
      </w:rPr>
      <w:t>46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0C8E" w14:textId="77777777" w:rsidR="00884D71" w:rsidRDefault="00884D71" w:rsidP="003F59B1">
      <w:pPr>
        <w:spacing w:after="0" w:line="240" w:lineRule="auto"/>
      </w:pPr>
      <w:r>
        <w:separator/>
      </w:r>
    </w:p>
  </w:footnote>
  <w:footnote w:type="continuationSeparator" w:id="0">
    <w:p w14:paraId="58F5097D" w14:textId="77777777" w:rsidR="00884D71" w:rsidRDefault="00884D71" w:rsidP="003F59B1">
      <w:pPr>
        <w:spacing w:after="0" w:line="240" w:lineRule="auto"/>
      </w:pPr>
      <w:r>
        <w:continuationSeparator/>
      </w:r>
    </w:p>
  </w:footnote>
  <w:footnote w:id="1">
    <w:p w14:paraId="2F57C377" w14:textId="06907488" w:rsidR="003F55D2" w:rsidRPr="0030272C" w:rsidRDefault="003F55D2" w:rsidP="0086626A">
      <w:pPr>
        <w:pStyle w:val="FootnoteText"/>
        <w:jc w:val="both"/>
      </w:pPr>
      <w:r w:rsidRPr="009823EE">
        <w:rPr>
          <w:rStyle w:val="FootnoteReference"/>
          <w:rFonts w:ascii="Cambria" w:hAnsi="Cambria"/>
        </w:rPr>
        <w:footnoteRef/>
      </w:r>
      <w:r w:rsidRPr="0030272C">
        <w:rPr>
          <w:rFonts w:ascii="Cambria" w:hAnsi="Cambria"/>
        </w:rPr>
        <w:t>Prema članku 2. Zakona o sustavu strateškog planiranja i upravljanja razvojem Republike Hrvatske (»Narodne novine« broj 123/17</w:t>
      </w:r>
      <w:r w:rsidR="003A5584">
        <w:rPr>
          <w:rFonts w:ascii="Cambria" w:hAnsi="Cambria"/>
        </w:rPr>
        <w:t>, 151/22</w:t>
      </w:r>
      <w:r w:rsidRPr="0030272C">
        <w:rPr>
          <w:rFonts w:ascii="Cambria" w:hAnsi="Cambria"/>
        </w:rPr>
        <w:t xml:space="preserve">.)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2">
    <w:p w14:paraId="08B94760" w14:textId="12E347FA" w:rsidR="003F55D2" w:rsidRPr="0030272C" w:rsidRDefault="003F55D2" w:rsidP="0086626A">
      <w:pPr>
        <w:pStyle w:val="FootnoteText"/>
        <w:jc w:val="both"/>
      </w:pPr>
      <w:r w:rsidRPr="0030272C">
        <w:rPr>
          <w:rStyle w:val="FootnoteReference"/>
          <w:rFonts w:ascii="Cambria" w:hAnsi="Cambria"/>
        </w:rPr>
        <w:footnoteRef/>
      </w:r>
      <w:r w:rsidRPr="0030272C">
        <w:rPr>
          <w:rFonts w:ascii="Cambria" w:hAnsi="Cambria"/>
        </w:rPr>
        <w:t xml:space="preserve"> Prema članku 2. Zakona o sustavu strateškog planiranja i upravljanja razvojem Republike Hrvatske (»Narodne novine« broj 123/17</w:t>
      </w:r>
      <w:r w:rsidR="003A5584">
        <w:rPr>
          <w:rFonts w:ascii="Cambria" w:hAnsi="Cambria"/>
        </w:rPr>
        <w:t>, 151/22</w:t>
      </w:r>
      <w:r w:rsidRPr="0030272C">
        <w:rPr>
          <w:rFonts w:ascii="Cambria" w:hAnsi="Cambria"/>
        </w:rPr>
        <w:t xml:space="preserve">.) pokazatelj ishoda je kvantitativni i kvalitativni mjerljivi podatak koji omogućuje praćenje, izvješćivanje i vrednovanje uspješnosti u postizanju utvrđenog posebnog cilja. </w:t>
      </w:r>
    </w:p>
  </w:footnote>
  <w:footnote w:id="3">
    <w:p w14:paraId="46F3DB5B" w14:textId="65FDD3B9" w:rsidR="003F55D2" w:rsidRPr="0030272C" w:rsidRDefault="003F55D2" w:rsidP="0086626A">
      <w:pPr>
        <w:pStyle w:val="FootnoteText"/>
        <w:jc w:val="both"/>
      </w:pPr>
      <w:r w:rsidRPr="0030272C">
        <w:rPr>
          <w:rStyle w:val="FootnoteReference"/>
          <w:rFonts w:ascii="Cambria" w:hAnsi="Cambria"/>
        </w:rPr>
        <w:footnoteRef/>
      </w:r>
      <w:r w:rsidRPr="0030272C">
        <w:rPr>
          <w:rFonts w:ascii="Cambria" w:hAnsi="Cambria"/>
        </w:rPr>
        <w:t xml:space="preserve"> Prema članku 2. Zakona o sustavu strateškog planiranja i upravljanja razvojem Republike Hrvatske (»Narodne novine« broj 123/17</w:t>
      </w:r>
      <w:r w:rsidR="003A5584">
        <w:rPr>
          <w:rFonts w:ascii="Cambria" w:hAnsi="Cambria"/>
        </w:rPr>
        <w:t>, 151/22</w:t>
      </w:r>
      <w:r w:rsidRPr="0030272C">
        <w:rPr>
          <w:rFonts w:ascii="Cambria" w:hAnsi="Cambria"/>
        </w:rPr>
        <w:t>.)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1EF4"/>
    <w:multiLevelType w:val="hybridMultilevel"/>
    <w:tmpl w:val="4C9C7C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221EB9"/>
    <w:multiLevelType w:val="hybridMultilevel"/>
    <w:tmpl w:val="BFF00A92"/>
    <w:lvl w:ilvl="0" w:tplc="5F92E1B6">
      <w:numFmt w:val="bullet"/>
      <w:lvlText w:val="-"/>
      <w:lvlJc w:val="left"/>
      <w:pPr>
        <w:ind w:left="2063" w:hanging="360"/>
      </w:pPr>
      <w:rPr>
        <w:rFonts w:ascii="Cambria" w:eastAsia="Times New Roman" w:hAnsi="Cambria" w:hint="default"/>
      </w:rPr>
    </w:lvl>
    <w:lvl w:ilvl="1" w:tplc="041A0003" w:tentative="1">
      <w:start w:val="1"/>
      <w:numFmt w:val="bullet"/>
      <w:lvlText w:val="o"/>
      <w:lvlJc w:val="left"/>
      <w:pPr>
        <w:ind w:left="2783" w:hanging="360"/>
      </w:pPr>
      <w:rPr>
        <w:rFonts w:ascii="Courier New" w:hAnsi="Courier New" w:hint="default"/>
      </w:rPr>
    </w:lvl>
    <w:lvl w:ilvl="2" w:tplc="041A0005" w:tentative="1">
      <w:start w:val="1"/>
      <w:numFmt w:val="bullet"/>
      <w:lvlText w:val=""/>
      <w:lvlJc w:val="left"/>
      <w:pPr>
        <w:ind w:left="3503" w:hanging="360"/>
      </w:pPr>
      <w:rPr>
        <w:rFonts w:ascii="Wingdings" w:hAnsi="Wingdings" w:hint="default"/>
      </w:rPr>
    </w:lvl>
    <w:lvl w:ilvl="3" w:tplc="041A0001" w:tentative="1">
      <w:start w:val="1"/>
      <w:numFmt w:val="bullet"/>
      <w:lvlText w:val=""/>
      <w:lvlJc w:val="left"/>
      <w:pPr>
        <w:ind w:left="4223" w:hanging="360"/>
      </w:pPr>
      <w:rPr>
        <w:rFonts w:ascii="Symbol" w:hAnsi="Symbol" w:hint="default"/>
      </w:rPr>
    </w:lvl>
    <w:lvl w:ilvl="4" w:tplc="041A0003" w:tentative="1">
      <w:start w:val="1"/>
      <w:numFmt w:val="bullet"/>
      <w:lvlText w:val="o"/>
      <w:lvlJc w:val="left"/>
      <w:pPr>
        <w:ind w:left="4943" w:hanging="360"/>
      </w:pPr>
      <w:rPr>
        <w:rFonts w:ascii="Courier New" w:hAnsi="Courier New" w:hint="default"/>
      </w:rPr>
    </w:lvl>
    <w:lvl w:ilvl="5" w:tplc="041A0005" w:tentative="1">
      <w:start w:val="1"/>
      <w:numFmt w:val="bullet"/>
      <w:lvlText w:val=""/>
      <w:lvlJc w:val="left"/>
      <w:pPr>
        <w:ind w:left="5663" w:hanging="360"/>
      </w:pPr>
      <w:rPr>
        <w:rFonts w:ascii="Wingdings" w:hAnsi="Wingdings" w:hint="default"/>
      </w:rPr>
    </w:lvl>
    <w:lvl w:ilvl="6" w:tplc="041A0001" w:tentative="1">
      <w:start w:val="1"/>
      <w:numFmt w:val="bullet"/>
      <w:lvlText w:val=""/>
      <w:lvlJc w:val="left"/>
      <w:pPr>
        <w:ind w:left="6383" w:hanging="360"/>
      </w:pPr>
      <w:rPr>
        <w:rFonts w:ascii="Symbol" w:hAnsi="Symbol" w:hint="default"/>
      </w:rPr>
    </w:lvl>
    <w:lvl w:ilvl="7" w:tplc="041A0003" w:tentative="1">
      <w:start w:val="1"/>
      <w:numFmt w:val="bullet"/>
      <w:lvlText w:val="o"/>
      <w:lvlJc w:val="left"/>
      <w:pPr>
        <w:ind w:left="7103" w:hanging="360"/>
      </w:pPr>
      <w:rPr>
        <w:rFonts w:ascii="Courier New" w:hAnsi="Courier New" w:hint="default"/>
      </w:rPr>
    </w:lvl>
    <w:lvl w:ilvl="8" w:tplc="041A0005" w:tentative="1">
      <w:start w:val="1"/>
      <w:numFmt w:val="bullet"/>
      <w:lvlText w:val=""/>
      <w:lvlJc w:val="left"/>
      <w:pPr>
        <w:ind w:left="7823" w:hanging="360"/>
      </w:pPr>
      <w:rPr>
        <w:rFonts w:ascii="Wingdings" w:hAnsi="Wingdings" w:hint="default"/>
      </w:rPr>
    </w:lvl>
  </w:abstractNum>
  <w:abstractNum w:abstractNumId="2" w15:restartNumberingAfterBreak="0">
    <w:nsid w:val="08DF0E97"/>
    <w:multiLevelType w:val="hybridMultilevel"/>
    <w:tmpl w:val="B4CED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18180B"/>
    <w:multiLevelType w:val="hybridMultilevel"/>
    <w:tmpl w:val="04AEEF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0513CC"/>
    <w:multiLevelType w:val="hybridMultilevel"/>
    <w:tmpl w:val="3C5045C2"/>
    <w:lvl w:ilvl="0" w:tplc="FFFFFFFF">
      <w:start w:val="1"/>
      <w:numFmt w:val="decimal"/>
      <w:lvlText w:val="%1."/>
      <w:lvlJc w:val="left"/>
      <w:pPr>
        <w:ind w:left="720" w:hanging="360"/>
      </w:pPr>
      <w:rPr>
        <w:rFonts w:hint="default"/>
        <w:sz w:val="26"/>
        <w:szCs w:val="2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1D3346"/>
    <w:multiLevelType w:val="hybridMultilevel"/>
    <w:tmpl w:val="6C44CD8A"/>
    <w:lvl w:ilvl="0" w:tplc="041A0001">
      <w:start w:val="1"/>
      <w:numFmt w:val="bullet"/>
      <w:lvlText w:val=""/>
      <w:lvlJc w:val="left"/>
      <w:pPr>
        <w:ind w:left="5606" w:hanging="360"/>
      </w:pPr>
      <w:rPr>
        <w:rFonts w:ascii="Symbol" w:hAnsi="Symbol" w:hint="default"/>
      </w:rPr>
    </w:lvl>
    <w:lvl w:ilvl="1" w:tplc="041A0003" w:tentative="1">
      <w:start w:val="1"/>
      <w:numFmt w:val="bullet"/>
      <w:lvlText w:val="o"/>
      <w:lvlJc w:val="left"/>
      <w:pPr>
        <w:ind w:left="6326" w:hanging="360"/>
      </w:pPr>
      <w:rPr>
        <w:rFonts w:ascii="Courier New" w:hAnsi="Courier New" w:cs="Courier New" w:hint="default"/>
      </w:rPr>
    </w:lvl>
    <w:lvl w:ilvl="2" w:tplc="041A0005" w:tentative="1">
      <w:start w:val="1"/>
      <w:numFmt w:val="bullet"/>
      <w:lvlText w:val=""/>
      <w:lvlJc w:val="left"/>
      <w:pPr>
        <w:ind w:left="7046" w:hanging="360"/>
      </w:pPr>
      <w:rPr>
        <w:rFonts w:ascii="Wingdings" w:hAnsi="Wingdings" w:hint="default"/>
      </w:rPr>
    </w:lvl>
    <w:lvl w:ilvl="3" w:tplc="041A0001" w:tentative="1">
      <w:start w:val="1"/>
      <w:numFmt w:val="bullet"/>
      <w:lvlText w:val=""/>
      <w:lvlJc w:val="left"/>
      <w:pPr>
        <w:ind w:left="7766" w:hanging="360"/>
      </w:pPr>
      <w:rPr>
        <w:rFonts w:ascii="Symbol" w:hAnsi="Symbol" w:hint="default"/>
      </w:rPr>
    </w:lvl>
    <w:lvl w:ilvl="4" w:tplc="041A0003" w:tentative="1">
      <w:start w:val="1"/>
      <w:numFmt w:val="bullet"/>
      <w:lvlText w:val="o"/>
      <w:lvlJc w:val="left"/>
      <w:pPr>
        <w:ind w:left="8486" w:hanging="360"/>
      </w:pPr>
      <w:rPr>
        <w:rFonts w:ascii="Courier New" w:hAnsi="Courier New" w:cs="Courier New" w:hint="default"/>
      </w:rPr>
    </w:lvl>
    <w:lvl w:ilvl="5" w:tplc="041A0005" w:tentative="1">
      <w:start w:val="1"/>
      <w:numFmt w:val="bullet"/>
      <w:lvlText w:val=""/>
      <w:lvlJc w:val="left"/>
      <w:pPr>
        <w:ind w:left="9206" w:hanging="360"/>
      </w:pPr>
      <w:rPr>
        <w:rFonts w:ascii="Wingdings" w:hAnsi="Wingdings" w:hint="default"/>
      </w:rPr>
    </w:lvl>
    <w:lvl w:ilvl="6" w:tplc="041A0001" w:tentative="1">
      <w:start w:val="1"/>
      <w:numFmt w:val="bullet"/>
      <w:lvlText w:val=""/>
      <w:lvlJc w:val="left"/>
      <w:pPr>
        <w:ind w:left="9926" w:hanging="360"/>
      </w:pPr>
      <w:rPr>
        <w:rFonts w:ascii="Symbol" w:hAnsi="Symbol" w:hint="default"/>
      </w:rPr>
    </w:lvl>
    <w:lvl w:ilvl="7" w:tplc="041A0003" w:tentative="1">
      <w:start w:val="1"/>
      <w:numFmt w:val="bullet"/>
      <w:lvlText w:val="o"/>
      <w:lvlJc w:val="left"/>
      <w:pPr>
        <w:ind w:left="10646" w:hanging="360"/>
      </w:pPr>
      <w:rPr>
        <w:rFonts w:ascii="Courier New" w:hAnsi="Courier New" w:cs="Courier New" w:hint="default"/>
      </w:rPr>
    </w:lvl>
    <w:lvl w:ilvl="8" w:tplc="041A0005" w:tentative="1">
      <w:start w:val="1"/>
      <w:numFmt w:val="bullet"/>
      <w:lvlText w:val=""/>
      <w:lvlJc w:val="left"/>
      <w:pPr>
        <w:ind w:left="11366" w:hanging="360"/>
      </w:pPr>
      <w:rPr>
        <w:rFonts w:ascii="Wingdings" w:hAnsi="Wingdings" w:hint="default"/>
      </w:rPr>
    </w:lvl>
  </w:abstractNum>
  <w:abstractNum w:abstractNumId="6" w15:restartNumberingAfterBreak="0">
    <w:nsid w:val="12CD0573"/>
    <w:multiLevelType w:val="multilevel"/>
    <w:tmpl w:val="9EA48138"/>
    <w:lvl w:ilvl="0">
      <w:start w:val="1"/>
      <w:numFmt w:val="decimal"/>
      <w:lvlText w:val="%1."/>
      <w:lvlJc w:val="left"/>
      <w:pPr>
        <w:ind w:left="1271"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167A04"/>
    <w:multiLevelType w:val="hybridMultilevel"/>
    <w:tmpl w:val="5D563D66"/>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8" w15:restartNumberingAfterBreak="0">
    <w:nsid w:val="1A4B5493"/>
    <w:multiLevelType w:val="multilevel"/>
    <w:tmpl w:val="A79489F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C36C9A"/>
    <w:multiLevelType w:val="hybridMultilevel"/>
    <w:tmpl w:val="5CCA33C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1C7C87"/>
    <w:multiLevelType w:val="hybridMultilevel"/>
    <w:tmpl w:val="1A6055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467E35"/>
    <w:multiLevelType w:val="hybridMultilevel"/>
    <w:tmpl w:val="30DE24A2"/>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13" w15:restartNumberingAfterBreak="0">
    <w:nsid w:val="2AF94D90"/>
    <w:multiLevelType w:val="hybridMultilevel"/>
    <w:tmpl w:val="90DCD6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DE0018"/>
    <w:multiLevelType w:val="hybridMultilevel"/>
    <w:tmpl w:val="A366F51C"/>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15" w15:restartNumberingAfterBreak="0">
    <w:nsid w:val="34A15266"/>
    <w:multiLevelType w:val="hybridMultilevel"/>
    <w:tmpl w:val="46D6134C"/>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6" w15:restartNumberingAfterBreak="0">
    <w:nsid w:val="397B7579"/>
    <w:multiLevelType w:val="hybridMultilevel"/>
    <w:tmpl w:val="D84EB7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81506DB"/>
    <w:multiLevelType w:val="hybridMultilevel"/>
    <w:tmpl w:val="509CE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05E7ED1"/>
    <w:multiLevelType w:val="hybridMultilevel"/>
    <w:tmpl w:val="EE8035F8"/>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9" w15:restartNumberingAfterBreak="0">
    <w:nsid w:val="53E965A8"/>
    <w:multiLevelType w:val="hybridMultilevel"/>
    <w:tmpl w:val="30DE2368"/>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20" w15:restartNumberingAfterBreak="0">
    <w:nsid w:val="555329E1"/>
    <w:multiLevelType w:val="hybridMultilevel"/>
    <w:tmpl w:val="CC883C3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5CDB03BE"/>
    <w:multiLevelType w:val="hybridMultilevel"/>
    <w:tmpl w:val="5E7296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C675A7"/>
    <w:multiLevelType w:val="hybridMultilevel"/>
    <w:tmpl w:val="E0968B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06A12BF"/>
    <w:multiLevelType w:val="hybridMultilevel"/>
    <w:tmpl w:val="AF40D14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61287903"/>
    <w:multiLevelType w:val="hybridMultilevel"/>
    <w:tmpl w:val="DE005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5BC1AB0"/>
    <w:multiLevelType w:val="hybridMultilevel"/>
    <w:tmpl w:val="2BB298C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8CE00CF"/>
    <w:multiLevelType w:val="hybridMultilevel"/>
    <w:tmpl w:val="A10CE7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2822CEC"/>
    <w:multiLevelType w:val="hybridMultilevel"/>
    <w:tmpl w:val="0526EF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2947778"/>
    <w:multiLevelType w:val="multilevel"/>
    <w:tmpl w:val="748467E6"/>
    <w:lvl w:ilvl="0">
      <w:start w:val="1"/>
      <w:numFmt w:val="decimal"/>
      <w:lvlText w:val="%1."/>
      <w:lvlJc w:val="left"/>
      <w:pPr>
        <w:ind w:left="720" w:hanging="360"/>
      </w:pPr>
      <w:rPr>
        <w:rFonts w:hint="default"/>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43C75CB"/>
    <w:multiLevelType w:val="hybridMultilevel"/>
    <w:tmpl w:val="76700BF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0"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7A50247D"/>
    <w:multiLevelType w:val="hybridMultilevel"/>
    <w:tmpl w:val="2A928264"/>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num w:numId="1" w16cid:durableId="267592177">
    <w:abstractNumId w:val="13"/>
  </w:num>
  <w:num w:numId="2" w16cid:durableId="167601717">
    <w:abstractNumId w:val="15"/>
  </w:num>
  <w:num w:numId="3" w16cid:durableId="2017222914">
    <w:abstractNumId w:val="23"/>
  </w:num>
  <w:num w:numId="4" w16cid:durableId="1994135491">
    <w:abstractNumId w:val="29"/>
  </w:num>
  <w:num w:numId="5" w16cid:durableId="1178302569">
    <w:abstractNumId w:val="5"/>
  </w:num>
  <w:num w:numId="6" w16cid:durableId="1443257810">
    <w:abstractNumId w:val="7"/>
  </w:num>
  <w:num w:numId="7" w16cid:durableId="1089930872">
    <w:abstractNumId w:val="28"/>
  </w:num>
  <w:num w:numId="8" w16cid:durableId="873813313">
    <w:abstractNumId w:val="24"/>
  </w:num>
  <w:num w:numId="9" w16cid:durableId="1640500791">
    <w:abstractNumId w:val="6"/>
  </w:num>
  <w:num w:numId="10" w16cid:durableId="860825087">
    <w:abstractNumId w:val="27"/>
  </w:num>
  <w:num w:numId="11" w16cid:durableId="152843023">
    <w:abstractNumId w:val="1"/>
  </w:num>
  <w:num w:numId="12" w16cid:durableId="502286719">
    <w:abstractNumId w:val="25"/>
  </w:num>
  <w:num w:numId="13" w16cid:durableId="1712803781">
    <w:abstractNumId w:val="22"/>
  </w:num>
  <w:num w:numId="14" w16cid:durableId="1009257544">
    <w:abstractNumId w:val="30"/>
  </w:num>
  <w:num w:numId="15" w16cid:durableId="922252430">
    <w:abstractNumId w:val="9"/>
  </w:num>
  <w:num w:numId="16" w16cid:durableId="1285769100">
    <w:abstractNumId w:val="17"/>
  </w:num>
  <w:num w:numId="17" w16cid:durableId="537863046">
    <w:abstractNumId w:val="12"/>
  </w:num>
  <w:num w:numId="18" w16cid:durableId="1740638959">
    <w:abstractNumId w:val="31"/>
  </w:num>
  <w:num w:numId="19" w16cid:durableId="1437213182">
    <w:abstractNumId w:val="19"/>
  </w:num>
  <w:num w:numId="20" w16cid:durableId="104161851">
    <w:abstractNumId w:val="14"/>
  </w:num>
  <w:num w:numId="21" w16cid:durableId="258569035">
    <w:abstractNumId w:val="26"/>
  </w:num>
  <w:num w:numId="22" w16cid:durableId="1459453382">
    <w:abstractNumId w:val="8"/>
  </w:num>
  <w:num w:numId="23" w16cid:durableId="581254367">
    <w:abstractNumId w:val="2"/>
  </w:num>
  <w:num w:numId="24" w16cid:durableId="1850369310">
    <w:abstractNumId w:val="11"/>
  </w:num>
  <w:num w:numId="25" w16cid:durableId="1503937598">
    <w:abstractNumId w:val="20"/>
  </w:num>
  <w:num w:numId="26" w16cid:durableId="1817063329">
    <w:abstractNumId w:val="18"/>
  </w:num>
  <w:num w:numId="27" w16cid:durableId="351735162">
    <w:abstractNumId w:val="16"/>
  </w:num>
  <w:num w:numId="28" w16cid:durableId="598834564">
    <w:abstractNumId w:val="0"/>
  </w:num>
  <w:num w:numId="29" w16cid:durableId="955671917">
    <w:abstractNumId w:val="4"/>
  </w:num>
  <w:num w:numId="30" w16cid:durableId="1389650633">
    <w:abstractNumId w:val="10"/>
  </w:num>
  <w:num w:numId="31" w16cid:durableId="608322296">
    <w:abstractNumId w:val="21"/>
  </w:num>
  <w:num w:numId="32" w16cid:durableId="69731789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D1"/>
    <w:rsid w:val="000005E5"/>
    <w:rsid w:val="00000C77"/>
    <w:rsid w:val="000014B6"/>
    <w:rsid w:val="000019DE"/>
    <w:rsid w:val="00001C1B"/>
    <w:rsid w:val="00001EE1"/>
    <w:rsid w:val="000029AF"/>
    <w:rsid w:val="00004FB2"/>
    <w:rsid w:val="000061C4"/>
    <w:rsid w:val="00006250"/>
    <w:rsid w:val="00006FFE"/>
    <w:rsid w:val="000070B5"/>
    <w:rsid w:val="00007AEB"/>
    <w:rsid w:val="00007BE0"/>
    <w:rsid w:val="00007D74"/>
    <w:rsid w:val="00007E53"/>
    <w:rsid w:val="00010F1B"/>
    <w:rsid w:val="00010FDE"/>
    <w:rsid w:val="0001170F"/>
    <w:rsid w:val="00011D45"/>
    <w:rsid w:val="000125C4"/>
    <w:rsid w:val="00013747"/>
    <w:rsid w:val="000138ED"/>
    <w:rsid w:val="00013B18"/>
    <w:rsid w:val="0001435D"/>
    <w:rsid w:val="000146F1"/>
    <w:rsid w:val="00014781"/>
    <w:rsid w:val="000149B7"/>
    <w:rsid w:val="0001559B"/>
    <w:rsid w:val="00016436"/>
    <w:rsid w:val="00016587"/>
    <w:rsid w:val="00017394"/>
    <w:rsid w:val="000176C2"/>
    <w:rsid w:val="000179C0"/>
    <w:rsid w:val="000201D5"/>
    <w:rsid w:val="00020725"/>
    <w:rsid w:val="00021BCC"/>
    <w:rsid w:val="00022386"/>
    <w:rsid w:val="0002398D"/>
    <w:rsid w:val="000245C4"/>
    <w:rsid w:val="000255AE"/>
    <w:rsid w:val="00027710"/>
    <w:rsid w:val="000304B0"/>
    <w:rsid w:val="000318C1"/>
    <w:rsid w:val="000318CD"/>
    <w:rsid w:val="0003254D"/>
    <w:rsid w:val="00032FF0"/>
    <w:rsid w:val="00034435"/>
    <w:rsid w:val="0003461A"/>
    <w:rsid w:val="00034989"/>
    <w:rsid w:val="00034BED"/>
    <w:rsid w:val="000361DB"/>
    <w:rsid w:val="00036292"/>
    <w:rsid w:val="00036C9C"/>
    <w:rsid w:val="00036FC7"/>
    <w:rsid w:val="000379E0"/>
    <w:rsid w:val="00037C00"/>
    <w:rsid w:val="00040DA5"/>
    <w:rsid w:val="00041234"/>
    <w:rsid w:val="00041899"/>
    <w:rsid w:val="00041D1B"/>
    <w:rsid w:val="000422CC"/>
    <w:rsid w:val="000424C8"/>
    <w:rsid w:val="00042CC8"/>
    <w:rsid w:val="00043130"/>
    <w:rsid w:val="00043444"/>
    <w:rsid w:val="00043561"/>
    <w:rsid w:val="000437CC"/>
    <w:rsid w:val="0004465A"/>
    <w:rsid w:val="00044C04"/>
    <w:rsid w:val="00045142"/>
    <w:rsid w:val="000453F2"/>
    <w:rsid w:val="00045772"/>
    <w:rsid w:val="00045CC4"/>
    <w:rsid w:val="00045EC3"/>
    <w:rsid w:val="0004770D"/>
    <w:rsid w:val="00047905"/>
    <w:rsid w:val="00051387"/>
    <w:rsid w:val="00053742"/>
    <w:rsid w:val="000540DA"/>
    <w:rsid w:val="0005487B"/>
    <w:rsid w:val="00054BC5"/>
    <w:rsid w:val="00055560"/>
    <w:rsid w:val="000557E1"/>
    <w:rsid w:val="0005662C"/>
    <w:rsid w:val="00060AAE"/>
    <w:rsid w:val="0006110F"/>
    <w:rsid w:val="00061487"/>
    <w:rsid w:val="0006179A"/>
    <w:rsid w:val="00061879"/>
    <w:rsid w:val="00062254"/>
    <w:rsid w:val="00062279"/>
    <w:rsid w:val="00062FE8"/>
    <w:rsid w:val="00063036"/>
    <w:rsid w:val="00063F92"/>
    <w:rsid w:val="000644F3"/>
    <w:rsid w:val="00065895"/>
    <w:rsid w:val="000674B9"/>
    <w:rsid w:val="000676CA"/>
    <w:rsid w:val="0007065B"/>
    <w:rsid w:val="000718EA"/>
    <w:rsid w:val="00071A81"/>
    <w:rsid w:val="00072052"/>
    <w:rsid w:val="000729AF"/>
    <w:rsid w:val="00072BE3"/>
    <w:rsid w:val="00073957"/>
    <w:rsid w:val="00073B74"/>
    <w:rsid w:val="00074D6F"/>
    <w:rsid w:val="00074E13"/>
    <w:rsid w:val="0007522D"/>
    <w:rsid w:val="00075E9B"/>
    <w:rsid w:val="00077985"/>
    <w:rsid w:val="00080105"/>
    <w:rsid w:val="00080853"/>
    <w:rsid w:val="00080D48"/>
    <w:rsid w:val="0008129F"/>
    <w:rsid w:val="000815C5"/>
    <w:rsid w:val="00081677"/>
    <w:rsid w:val="000816BC"/>
    <w:rsid w:val="00082B39"/>
    <w:rsid w:val="000830AD"/>
    <w:rsid w:val="00083862"/>
    <w:rsid w:val="00083B6A"/>
    <w:rsid w:val="000844EA"/>
    <w:rsid w:val="00085387"/>
    <w:rsid w:val="0008556D"/>
    <w:rsid w:val="00086B16"/>
    <w:rsid w:val="00086DA2"/>
    <w:rsid w:val="00086E2D"/>
    <w:rsid w:val="00090385"/>
    <w:rsid w:val="00091A3D"/>
    <w:rsid w:val="00091BD3"/>
    <w:rsid w:val="00091D0D"/>
    <w:rsid w:val="000922AB"/>
    <w:rsid w:val="000924A9"/>
    <w:rsid w:val="00092C67"/>
    <w:rsid w:val="00092F46"/>
    <w:rsid w:val="0009321A"/>
    <w:rsid w:val="00093241"/>
    <w:rsid w:val="000939E7"/>
    <w:rsid w:val="00093AD1"/>
    <w:rsid w:val="00095366"/>
    <w:rsid w:val="000958A8"/>
    <w:rsid w:val="000961FB"/>
    <w:rsid w:val="00096BE3"/>
    <w:rsid w:val="0009703A"/>
    <w:rsid w:val="0009715C"/>
    <w:rsid w:val="0009732D"/>
    <w:rsid w:val="00097373"/>
    <w:rsid w:val="000A2A48"/>
    <w:rsid w:val="000A3337"/>
    <w:rsid w:val="000A34A3"/>
    <w:rsid w:val="000A4177"/>
    <w:rsid w:val="000A4E4C"/>
    <w:rsid w:val="000A535A"/>
    <w:rsid w:val="000A5D53"/>
    <w:rsid w:val="000A6015"/>
    <w:rsid w:val="000A779F"/>
    <w:rsid w:val="000B050A"/>
    <w:rsid w:val="000B0651"/>
    <w:rsid w:val="000B0BB8"/>
    <w:rsid w:val="000B1BAD"/>
    <w:rsid w:val="000B2005"/>
    <w:rsid w:val="000B2DAC"/>
    <w:rsid w:val="000B2FD1"/>
    <w:rsid w:val="000B37B5"/>
    <w:rsid w:val="000B383C"/>
    <w:rsid w:val="000B3A64"/>
    <w:rsid w:val="000B4B3D"/>
    <w:rsid w:val="000B5A58"/>
    <w:rsid w:val="000B5BE7"/>
    <w:rsid w:val="000B6C54"/>
    <w:rsid w:val="000C0B77"/>
    <w:rsid w:val="000C0B7E"/>
    <w:rsid w:val="000C19EC"/>
    <w:rsid w:val="000C23D9"/>
    <w:rsid w:val="000C2439"/>
    <w:rsid w:val="000C2CA4"/>
    <w:rsid w:val="000C3630"/>
    <w:rsid w:val="000C3A7F"/>
    <w:rsid w:val="000C3CE8"/>
    <w:rsid w:val="000C4BA9"/>
    <w:rsid w:val="000C5D56"/>
    <w:rsid w:val="000C5E52"/>
    <w:rsid w:val="000C748B"/>
    <w:rsid w:val="000D0655"/>
    <w:rsid w:val="000D0802"/>
    <w:rsid w:val="000D0866"/>
    <w:rsid w:val="000D0D51"/>
    <w:rsid w:val="000D0D6D"/>
    <w:rsid w:val="000D14C6"/>
    <w:rsid w:val="000D1986"/>
    <w:rsid w:val="000D198B"/>
    <w:rsid w:val="000D22CA"/>
    <w:rsid w:val="000D2D78"/>
    <w:rsid w:val="000D2E9D"/>
    <w:rsid w:val="000D31FA"/>
    <w:rsid w:val="000D338B"/>
    <w:rsid w:val="000D36B9"/>
    <w:rsid w:val="000D373A"/>
    <w:rsid w:val="000D3D8E"/>
    <w:rsid w:val="000D4160"/>
    <w:rsid w:val="000D4F9C"/>
    <w:rsid w:val="000D4FC9"/>
    <w:rsid w:val="000D55A7"/>
    <w:rsid w:val="000E001D"/>
    <w:rsid w:val="000E0151"/>
    <w:rsid w:val="000E021F"/>
    <w:rsid w:val="000E0740"/>
    <w:rsid w:val="000E0963"/>
    <w:rsid w:val="000E10D1"/>
    <w:rsid w:val="000E13C1"/>
    <w:rsid w:val="000E18D1"/>
    <w:rsid w:val="000E1E67"/>
    <w:rsid w:val="000E1FE9"/>
    <w:rsid w:val="000E26E3"/>
    <w:rsid w:val="000E28F9"/>
    <w:rsid w:val="000E2A09"/>
    <w:rsid w:val="000E2C86"/>
    <w:rsid w:val="000E2F6E"/>
    <w:rsid w:val="000E319A"/>
    <w:rsid w:val="000E3EB5"/>
    <w:rsid w:val="000E51DB"/>
    <w:rsid w:val="000E5515"/>
    <w:rsid w:val="000E581C"/>
    <w:rsid w:val="000E5BC4"/>
    <w:rsid w:val="000E5E95"/>
    <w:rsid w:val="000E6657"/>
    <w:rsid w:val="000E69DD"/>
    <w:rsid w:val="000E6E1D"/>
    <w:rsid w:val="000E71FB"/>
    <w:rsid w:val="000E7513"/>
    <w:rsid w:val="000E7717"/>
    <w:rsid w:val="000F000C"/>
    <w:rsid w:val="000F021B"/>
    <w:rsid w:val="000F0AD0"/>
    <w:rsid w:val="000F141E"/>
    <w:rsid w:val="000F15BE"/>
    <w:rsid w:val="000F200E"/>
    <w:rsid w:val="000F20AF"/>
    <w:rsid w:val="000F2C37"/>
    <w:rsid w:val="000F36BD"/>
    <w:rsid w:val="000F3A54"/>
    <w:rsid w:val="000F4B00"/>
    <w:rsid w:val="000F5021"/>
    <w:rsid w:val="000F5E3B"/>
    <w:rsid w:val="000F5FA6"/>
    <w:rsid w:val="000F6302"/>
    <w:rsid w:val="000F6B35"/>
    <w:rsid w:val="000F76EB"/>
    <w:rsid w:val="00100506"/>
    <w:rsid w:val="00100584"/>
    <w:rsid w:val="0010064D"/>
    <w:rsid w:val="00100C4A"/>
    <w:rsid w:val="00102D8C"/>
    <w:rsid w:val="00105209"/>
    <w:rsid w:val="00105531"/>
    <w:rsid w:val="0010555C"/>
    <w:rsid w:val="00105F18"/>
    <w:rsid w:val="001061D2"/>
    <w:rsid w:val="00106320"/>
    <w:rsid w:val="001070F8"/>
    <w:rsid w:val="00110618"/>
    <w:rsid w:val="0011076A"/>
    <w:rsid w:val="001108D3"/>
    <w:rsid w:val="00110B93"/>
    <w:rsid w:val="001110A2"/>
    <w:rsid w:val="00111594"/>
    <w:rsid w:val="001118ED"/>
    <w:rsid w:val="001119F1"/>
    <w:rsid w:val="00111C29"/>
    <w:rsid w:val="00111CC7"/>
    <w:rsid w:val="00111EEC"/>
    <w:rsid w:val="00111FF7"/>
    <w:rsid w:val="00112DC1"/>
    <w:rsid w:val="00113D26"/>
    <w:rsid w:val="001146BF"/>
    <w:rsid w:val="001148EF"/>
    <w:rsid w:val="00115007"/>
    <w:rsid w:val="00115253"/>
    <w:rsid w:val="00115A7D"/>
    <w:rsid w:val="001209CD"/>
    <w:rsid w:val="00120B12"/>
    <w:rsid w:val="00120B66"/>
    <w:rsid w:val="00121185"/>
    <w:rsid w:val="00121A0B"/>
    <w:rsid w:val="00121A71"/>
    <w:rsid w:val="00121BD8"/>
    <w:rsid w:val="00123B37"/>
    <w:rsid w:val="00124948"/>
    <w:rsid w:val="0012523B"/>
    <w:rsid w:val="00126A98"/>
    <w:rsid w:val="00126FEF"/>
    <w:rsid w:val="001274A0"/>
    <w:rsid w:val="00130804"/>
    <w:rsid w:val="00130974"/>
    <w:rsid w:val="001317A2"/>
    <w:rsid w:val="001317D6"/>
    <w:rsid w:val="00132B12"/>
    <w:rsid w:val="0013319E"/>
    <w:rsid w:val="00133450"/>
    <w:rsid w:val="00133D88"/>
    <w:rsid w:val="001340C4"/>
    <w:rsid w:val="001341A6"/>
    <w:rsid w:val="001351AF"/>
    <w:rsid w:val="00136493"/>
    <w:rsid w:val="00137604"/>
    <w:rsid w:val="001406A9"/>
    <w:rsid w:val="00141433"/>
    <w:rsid w:val="00141966"/>
    <w:rsid w:val="001419DA"/>
    <w:rsid w:val="00141A82"/>
    <w:rsid w:val="00142054"/>
    <w:rsid w:val="00142314"/>
    <w:rsid w:val="00142A01"/>
    <w:rsid w:val="00143271"/>
    <w:rsid w:val="00143803"/>
    <w:rsid w:val="00143D5B"/>
    <w:rsid w:val="00143F4C"/>
    <w:rsid w:val="001441CF"/>
    <w:rsid w:val="00144899"/>
    <w:rsid w:val="00144D52"/>
    <w:rsid w:val="0014594C"/>
    <w:rsid w:val="00145972"/>
    <w:rsid w:val="00146565"/>
    <w:rsid w:val="00146D42"/>
    <w:rsid w:val="0014715B"/>
    <w:rsid w:val="00147170"/>
    <w:rsid w:val="001472E1"/>
    <w:rsid w:val="00147908"/>
    <w:rsid w:val="00147971"/>
    <w:rsid w:val="00147D91"/>
    <w:rsid w:val="00150412"/>
    <w:rsid w:val="00150AFF"/>
    <w:rsid w:val="00151582"/>
    <w:rsid w:val="00152602"/>
    <w:rsid w:val="001526BF"/>
    <w:rsid w:val="00152E38"/>
    <w:rsid w:val="001534E9"/>
    <w:rsid w:val="001540C2"/>
    <w:rsid w:val="001543DF"/>
    <w:rsid w:val="00154D9F"/>
    <w:rsid w:val="0015664A"/>
    <w:rsid w:val="00156D52"/>
    <w:rsid w:val="0015717E"/>
    <w:rsid w:val="00157FB7"/>
    <w:rsid w:val="00160727"/>
    <w:rsid w:val="00160B4D"/>
    <w:rsid w:val="00161F13"/>
    <w:rsid w:val="00162121"/>
    <w:rsid w:val="00162A77"/>
    <w:rsid w:val="00162AFF"/>
    <w:rsid w:val="00162BE9"/>
    <w:rsid w:val="00162C90"/>
    <w:rsid w:val="00162DC3"/>
    <w:rsid w:val="00163B32"/>
    <w:rsid w:val="00163CC4"/>
    <w:rsid w:val="0016533B"/>
    <w:rsid w:val="00165426"/>
    <w:rsid w:val="001659A3"/>
    <w:rsid w:val="001672A1"/>
    <w:rsid w:val="00167E42"/>
    <w:rsid w:val="001701D1"/>
    <w:rsid w:val="001702F9"/>
    <w:rsid w:val="00170C8B"/>
    <w:rsid w:val="001714BD"/>
    <w:rsid w:val="001728D3"/>
    <w:rsid w:val="00172EAC"/>
    <w:rsid w:val="00172F40"/>
    <w:rsid w:val="001739E8"/>
    <w:rsid w:val="00173A5B"/>
    <w:rsid w:val="00173B3F"/>
    <w:rsid w:val="00173BBA"/>
    <w:rsid w:val="00175A1C"/>
    <w:rsid w:val="00176154"/>
    <w:rsid w:val="00176A20"/>
    <w:rsid w:val="001772B0"/>
    <w:rsid w:val="00180CD8"/>
    <w:rsid w:val="00181400"/>
    <w:rsid w:val="001815AE"/>
    <w:rsid w:val="001816D2"/>
    <w:rsid w:val="00181BD7"/>
    <w:rsid w:val="00181FF0"/>
    <w:rsid w:val="001821D4"/>
    <w:rsid w:val="00182350"/>
    <w:rsid w:val="0018300A"/>
    <w:rsid w:val="001839A0"/>
    <w:rsid w:val="001842E0"/>
    <w:rsid w:val="001853D2"/>
    <w:rsid w:val="00185B99"/>
    <w:rsid w:val="001869D0"/>
    <w:rsid w:val="00190D9B"/>
    <w:rsid w:val="00191A18"/>
    <w:rsid w:val="00192739"/>
    <w:rsid w:val="00192CE2"/>
    <w:rsid w:val="00193A97"/>
    <w:rsid w:val="00194B52"/>
    <w:rsid w:val="00194FBD"/>
    <w:rsid w:val="00195721"/>
    <w:rsid w:val="00197C56"/>
    <w:rsid w:val="001A0C6E"/>
    <w:rsid w:val="001A12B9"/>
    <w:rsid w:val="001A230B"/>
    <w:rsid w:val="001A2CCA"/>
    <w:rsid w:val="001A3448"/>
    <w:rsid w:val="001A3598"/>
    <w:rsid w:val="001A4380"/>
    <w:rsid w:val="001A452B"/>
    <w:rsid w:val="001A4A83"/>
    <w:rsid w:val="001A4EE2"/>
    <w:rsid w:val="001A571F"/>
    <w:rsid w:val="001A64FC"/>
    <w:rsid w:val="001A6AAE"/>
    <w:rsid w:val="001A7C4F"/>
    <w:rsid w:val="001A7EF1"/>
    <w:rsid w:val="001B1296"/>
    <w:rsid w:val="001B13C3"/>
    <w:rsid w:val="001B192F"/>
    <w:rsid w:val="001B1966"/>
    <w:rsid w:val="001B1BE3"/>
    <w:rsid w:val="001B247A"/>
    <w:rsid w:val="001B2823"/>
    <w:rsid w:val="001B35FB"/>
    <w:rsid w:val="001B452A"/>
    <w:rsid w:val="001B468E"/>
    <w:rsid w:val="001B4B83"/>
    <w:rsid w:val="001B4E69"/>
    <w:rsid w:val="001B6DDB"/>
    <w:rsid w:val="001C00C9"/>
    <w:rsid w:val="001C026E"/>
    <w:rsid w:val="001C0AF3"/>
    <w:rsid w:val="001C152F"/>
    <w:rsid w:val="001C2013"/>
    <w:rsid w:val="001C2336"/>
    <w:rsid w:val="001C411A"/>
    <w:rsid w:val="001C508D"/>
    <w:rsid w:val="001C5C98"/>
    <w:rsid w:val="001C71D7"/>
    <w:rsid w:val="001D0DC3"/>
    <w:rsid w:val="001D193F"/>
    <w:rsid w:val="001D1C4F"/>
    <w:rsid w:val="001D1E36"/>
    <w:rsid w:val="001D272F"/>
    <w:rsid w:val="001D31D3"/>
    <w:rsid w:val="001D35F7"/>
    <w:rsid w:val="001D3A52"/>
    <w:rsid w:val="001D4B1C"/>
    <w:rsid w:val="001D5008"/>
    <w:rsid w:val="001D615B"/>
    <w:rsid w:val="001D78D5"/>
    <w:rsid w:val="001D7A98"/>
    <w:rsid w:val="001E03F1"/>
    <w:rsid w:val="001E04CE"/>
    <w:rsid w:val="001E1B92"/>
    <w:rsid w:val="001E2910"/>
    <w:rsid w:val="001E2B9D"/>
    <w:rsid w:val="001E2F50"/>
    <w:rsid w:val="001E3B3B"/>
    <w:rsid w:val="001E3D3A"/>
    <w:rsid w:val="001E4315"/>
    <w:rsid w:val="001E459F"/>
    <w:rsid w:val="001E5476"/>
    <w:rsid w:val="001E57D7"/>
    <w:rsid w:val="001E6315"/>
    <w:rsid w:val="001E65C4"/>
    <w:rsid w:val="001E7042"/>
    <w:rsid w:val="001E72DA"/>
    <w:rsid w:val="001E7744"/>
    <w:rsid w:val="001E7DC8"/>
    <w:rsid w:val="001F04F0"/>
    <w:rsid w:val="001F0781"/>
    <w:rsid w:val="001F0A31"/>
    <w:rsid w:val="001F18F6"/>
    <w:rsid w:val="001F3029"/>
    <w:rsid w:val="001F39ED"/>
    <w:rsid w:val="001F3FCD"/>
    <w:rsid w:val="001F4BCC"/>
    <w:rsid w:val="001F4EC0"/>
    <w:rsid w:val="001F5848"/>
    <w:rsid w:val="001F5FE9"/>
    <w:rsid w:val="00200721"/>
    <w:rsid w:val="00200743"/>
    <w:rsid w:val="00200D2D"/>
    <w:rsid w:val="00201CF3"/>
    <w:rsid w:val="00202713"/>
    <w:rsid w:val="0020272C"/>
    <w:rsid w:val="00202FCE"/>
    <w:rsid w:val="00203C37"/>
    <w:rsid w:val="00203EDD"/>
    <w:rsid w:val="00204B39"/>
    <w:rsid w:val="00204B6A"/>
    <w:rsid w:val="00204C61"/>
    <w:rsid w:val="002055ED"/>
    <w:rsid w:val="00205AB2"/>
    <w:rsid w:val="00205E75"/>
    <w:rsid w:val="00205ED3"/>
    <w:rsid w:val="00206157"/>
    <w:rsid w:val="0020654B"/>
    <w:rsid w:val="00206B5B"/>
    <w:rsid w:val="00207720"/>
    <w:rsid w:val="00207791"/>
    <w:rsid w:val="00210C5E"/>
    <w:rsid w:val="00210D82"/>
    <w:rsid w:val="0021230E"/>
    <w:rsid w:val="00212AA6"/>
    <w:rsid w:val="00212CF7"/>
    <w:rsid w:val="0021362D"/>
    <w:rsid w:val="002147D8"/>
    <w:rsid w:val="00215FA9"/>
    <w:rsid w:val="0021710D"/>
    <w:rsid w:val="00217188"/>
    <w:rsid w:val="00217A45"/>
    <w:rsid w:val="002218C6"/>
    <w:rsid w:val="00222DF6"/>
    <w:rsid w:val="00223584"/>
    <w:rsid w:val="00223659"/>
    <w:rsid w:val="002239B2"/>
    <w:rsid w:val="00224960"/>
    <w:rsid w:val="00225393"/>
    <w:rsid w:val="002259E0"/>
    <w:rsid w:val="00225F42"/>
    <w:rsid w:val="00225F8D"/>
    <w:rsid w:val="002260A1"/>
    <w:rsid w:val="002260E6"/>
    <w:rsid w:val="00226DA2"/>
    <w:rsid w:val="00227778"/>
    <w:rsid w:val="002301D0"/>
    <w:rsid w:val="0023043D"/>
    <w:rsid w:val="00230B0B"/>
    <w:rsid w:val="00231C6A"/>
    <w:rsid w:val="00232AFA"/>
    <w:rsid w:val="00235BA0"/>
    <w:rsid w:val="00236975"/>
    <w:rsid w:val="00237577"/>
    <w:rsid w:val="00237F72"/>
    <w:rsid w:val="00240B6D"/>
    <w:rsid w:val="00240DE0"/>
    <w:rsid w:val="00241344"/>
    <w:rsid w:val="00241C4D"/>
    <w:rsid w:val="00242DA4"/>
    <w:rsid w:val="002431F7"/>
    <w:rsid w:val="002432B5"/>
    <w:rsid w:val="002436CE"/>
    <w:rsid w:val="002437D8"/>
    <w:rsid w:val="002438E7"/>
    <w:rsid w:val="002442C4"/>
    <w:rsid w:val="00244861"/>
    <w:rsid w:val="00244E89"/>
    <w:rsid w:val="00245E10"/>
    <w:rsid w:val="002465BB"/>
    <w:rsid w:val="00246E28"/>
    <w:rsid w:val="00246FA0"/>
    <w:rsid w:val="002472CE"/>
    <w:rsid w:val="002476F3"/>
    <w:rsid w:val="00247F96"/>
    <w:rsid w:val="00250448"/>
    <w:rsid w:val="00251BDA"/>
    <w:rsid w:val="002525F8"/>
    <w:rsid w:val="002526F2"/>
    <w:rsid w:val="00253134"/>
    <w:rsid w:val="002536C0"/>
    <w:rsid w:val="002542B6"/>
    <w:rsid w:val="00254BFE"/>
    <w:rsid w:val="00255CEC"/>
    <w:rsid w:val="002560BD"/>
    <w:rsid w:val="00256985"/>
    <w:rsid w:val="0025755B"/>
    <w:rsid w:val="00262B51"/>
    <w:rsid w:val="00262EE8"/>
    <w:rsid w:val="00262F7B"/>
    <w:rsid w:val="00263A91"/>
    <w:rsid w:val="00266214"/>
    <w:rsid w:val="0026659B"/>
    <w:rsid w:val="00266924"/>
    <w:rsid w:val="0026783D"/>
    <w:rsid w:val="00271A73"/>
    <w:rsid w:val="00271F23"/>
    <w:rsid w:val="00271F82"/>
    <w:rsid w:val="002720CF"/>
    <w:rsid w:val="00273914"/>
    <w:rsid w:val="0027420A"/>
    <w:rsid w:val="002745A7"/>
    <w:rsid w:val="00275882"/>
    <w:rsid w:val="002769A9"/>
    <w:rsid w:val="002771A7"/>
    <w:rsid w:val="00277611"/>
    <w:rsid w:val="0027767D"/>
    <w:rsid w:val="00277722"/>
    <w:rsid w:val="00277BE8"/>
    <w:rsid w:val="0028038D"/>
    <w:rsid w:val="00280A46"/>
    <w:rsid w:val="002833A0"/>
    <w:rsid w:val="002833DD"/>
    <w:rsid w:val="002840AA"/>
    <w:rsid w:val="00284FF8"/>
    <w:rsid w:val="00285188"/>
    <w:rsid w:val="00285421"/>
    <w:rsid w:val="00285A2E"/>
    <w:rsid w:val="00285D75"/>
    <w:rsid w:val="002863B3"/>
    <w:rsid w:val="00286B16"/>
    <w:rsid w:val="00290473"/>
    <w:rsid w:val="0029054C"/>
    <w:rsid w:val="0029061E"/>
    <w:rsid w:val="00290E7C"/>
    <w:rsid w:val="00291E1B"/>
    <w:rsid w:val="0029382C"/>
    <w:rsid w:val="00293958"/>
    <w:rsid w:val="00293C7F"/>
    <w:rsid w:val="00294111"/>
    <w:rsid w:val="00294353"/>
    <w:rsid w:val="00294764"/>
    <w:rsid w:val="00294FD1"/>
    <w:rsid w:val="00295459"/>
    <w:rsid w:val="00296A33"/>
    <w:rsid w:val="00296F43"/>
    <w:rsid w:val="00296F6D"/>
    <w:rsid w:val="002A006F"/>
    <w:rsid w:val="002A1751"/>
    <w:rsid w:val="002A1961"/>
    <w:rsid w:val="002A1DBC"/>
    <w:rsid w:val="002A273F"/>
    <w:rsid w:val="002A2768"/>
    <w:rsid w:val="002A30EF"/>
    <w:rsid w:val="002A323A"/>
    <w:rsid w:val="002A3BB2"/>
    <w:rsid w:val="002A3FA8"/>
    <w:rsid w:val="002A4119"/>
    <w:rsid w:val="002A4613"/>
    <w:rsid w:val="002A4F62"/>
    <w:rsid w:val="002A539A"/>
    <w:rsid w:val="002A58B6"/>
    <w:rsid w:val="002A665D"/>
    <w:rsid w:val="002A6800"/>
    <w:rsid w:val="002A7B47"/>
    <w:rsid w:val="002A7DFE"/>
    <w:rsid w:val="002B0255"/>
    <w:rsid w:val="002B0B28"/>
    <w:rsid w:val="002B100B"/>
    <w:rsid w:val="002B104A"/>
    <w:rsid w:val="002B1BB0"/>
    <w:rsid w:val="002B1F01"/>
    <w:rsid w:val="002B23D0"/>
    <w:rsid w:val="002B27BD"/>
    <w:rsid w:val="002B3851"/>
    <w:rsid w:val="002B46F1"/>
    <w:rsid w:val="002B50A3"/>
    <w:rsid w:val="002B51FB"/>
    <w:rsid w:val="002B5432"/>
    <w:rsid w:val="002B5C78"/>
    <w:rsid w:val="002B5FF1"/>
    <w:rsid w:val="002B6D04"/>
    <w:rsid w:val="002B7278"/>
    <w:rsid w:val="002B783D"/>
    <w:rsid w:val="002C0597"/>
    <w:rsid w:val="002C05E9"/>
    <w:rsid w:val="002C0B5A"/>
    <w:rsid w:val="002C12F2"/>
    <w:rsid w:val="002C169A"/>
    <w:rsid w:val="002C18EE"/>
    <w:rsid w:val="002C1C30"/>
    <w:rsid w:val="002C4D2D"/>
    <w:rsid w:val="002C5836"/>
    <w:rsid w:val="002C693D"/>
    <w:rsid w:val="002C6951"/>
    <w:rsid w:val="002C7218"/>
    <w:rsid w:val="002C7280"/>
    <w:rsid w:val="002C7BC4"/>
    <w:rsid w:val="002D16D9"/>
    <w:rsid w:val="002D2AEF"/>
    <w:rsid w:val="002D2CD9"/>
    <w:rsid w:val="002D3228"/>
    <w:rsid w:val="002D3997"/>
    <w:rsid w:val="002D4ED2"/>
    <w:rsid w:val="002D4F7F"/>
    <w:rsid w:val="002D5040"/>
    <w:rsid w:val="002D55DD"/>
    <w:rsid w:val="002D59B2"/>
    <w:rsid w:val="002D5F7C"/>
    <w:rsid w:val="002D6589"/>
    <w:rsid w:val="002D7544"/>
    <w:rsid w:val="002D7713"/>
    <w:rsid w:val="002E0883"/>
    <w:rsid w:val="002E0936"/>
    <w:rsid w:val="002E0DBD"/>
    <w:rsid w:val="002E0E87"/>
    <w:rsid w:val="002E1A30"/>
    <w:rsid w:val="002E1B28"/>
    <w:rsid w:val="002E1E92"/>
    <w:rsid w:val="002E50E1"/>
    <w:rsid w:val="002E5907"/>
    <w:rsid w:val="002E612D"/>
    <w:rsid w:val="002E6591"/>
    <w:rsid w:val="002E6B1A"/>
    <w:rsid w:val="002E6E72"/>
    <w:rsid w:val="002E72E3"/>
    <w:rsid w:val="002F04AC"/>
    <w:rsid w:val="002F0920"/>
    <w:rsid w:val="002F0A07"/>
    <w:rsid w:val="002F1D9C"/>
    <w:rsid w:val="002F2C2E"/>
    <w:rsid w:val="002F2F52"/>
    <w:rsid w:val="002F49AB"/>
    <w:rsid w:val="002F5ECF"/>
    <w:rsid w:val="002F6C4C"/>
    <w:rsid w:val="002F76E6"/>
    <w:rsid w:val="002F7964"/>
    <w:rsid w:val="002F7C3B"/>
    <w:rsid w:val="002F7C53"/>
    <w:rsid w:val="003015E1"/>
    <w:rsid w:val="00301AF0"/>
    <w:rsid w:val="00301E36"/>
    <w:rsid w:val="0030272C"/>
    <w:rsid w:val="00304AEC"/>
    <w:rsid w:val="00304B5C"/>
    <w:rsid w:val="00305157"/>
    <w:rsid w:val="00305B43"/>
    <w:rsid w:val="00305D78"/>
    <w:rsid w:val="003065CE"/>
    <w:rsid w:val="003068D1"/>
    <w:rsid w:val="0031053F"/>
    <w:rsid w:val="00310FE0"/>
    <w:rsid w:val="00311429"/>
    <w:rsid w:val="0031142D"/>
    <w:rsid w:val="00311BF3"/>
    <w:rsid w:val="003128CE"/>
    <w:rsid w:val="00312DF7"/>
    <w:rsid w:val="003130E7"/>
    <w:rsid w:val="00313220"/>
    <w:rsid w:val="0031479E"/>
    <w:rsid w:val="00314DC5"/>
    <w:rsid w:val="00315678"/>
    <w:rsid w:val="00316AAA"/>
    <w:rsid w:val="00316F36"/>
    <w:rsid w:val="00317743"/>
    <w:rsid w:val="00317C8D"/>
    <w:rsid w:val="003204D3"/>
    <w:rsid w:val="00321B25"/>
    <w:rsid w:val="00322AC8"/>
    <w:rsid w:val="003236D9"/>
    <w:rsid w:val="003236EF"/>
    <w:rsid w:val="003245D0"/>
    <w:rsid w:val="00324657"/>
    <w:rsid w:val="0032494A"/>
    <w:rsid w:val="00325646"/>
    <w:rsid w:val="00326130"/>
    <w:rsid w:val="003261DC"/>
    <w:rsid w:val="00326349"/>
    <w:rsid w:val="00326FB0"/>
    <w:rsid w:val="003276AD"/>
    <w:rsid w:val="00330BB5"/>
    <w:rsid w:val="00330F30"/>
    <w:rsid w:val="003313C8"/>
    <w:rsid w:val="00331A72"/>
    <w:rsid w:val="00331CB1"/>
    <w:rsid w:val="00332A04"/>
    <w:rsid w:val="00332D03"/>
    <w:rsid w:val="00333C76"/>
    <w:rsid w:val="003341B9"/>
    <w:rsid w:val="003342C3"/>
    <w:rsid w:val="0033447D"/>
    <w:rsid w:val="00335FD3"/>
    <w:rsid w:val="00336285"/>
    <w:rsid w:val="00336340"/>
    <w:rsid w:val="00336512"/>
    <w:rsid w:val="00336925"/>
    <w:rsid w:val="003378AE"/>
    <w:rsid w:val="00337A3C"/>
    <w:rsid w:val="00337FC7"/>
    <w:rsid w:val="00337FE0"/>
    <w:rsid w:val="00340D1D"/>
    <w:rsid w:val="00340D2E"/>
    <w:rsid w:val="00342672"/>
    <w:rsid w:val="00342EBF"/>
    <w:rsid w:val="003432A6"/>
    <w:rsid w:val="003437E1"/>
    <w:rsid w:val="003438B5"/>
    <w:rsid w:val="003440FD"/>
    <w:rsid w:val="0034414B"/>
    <w:rsid w:val="00344756"/>
    <w:rsid w:val="00344A90"/>
    <w:rsid w:val="00344AF9"/>
    <w:rsid w:val="00345262"/>
    <w:rsid w:val="003469F8"/>
    <w:rsid w:val="00347FA2"/>
    <w:rsid w:val="0035013A"/>
    <w:rsid w:val="0035023E"/>
    <w:rsid w:val="003509E7"/>
    <w:rsid w:val="00350A0E"/>
    <w:rsid w:val="003510DF"/>
    <w:rsid w:val="00351163"/>
    <w:rsid w:val="00352121"/>
    <w:rsid w:val="003525EF"/>
    <w:rsid w:val="00352E61"/>
    <w:rsid w:val="00353DC6"/>
    <w:rsid w:val="0035409E"/>
    <w:rsid w:val="00354492"/>
    <w:rsid w:val="0035495C"/>
    <w:rsid w:val="0035495E"/>
    <w:rsid w:val="0035501F"/>
    <w:rsid w:val="0035595E"/>
    <w:rsid w:val="00355C79"/>
    <w:rsid w:val="003564A9"/>
    <w:rsid w:val="00356F50"/>
    <w:rsid w:val="00360A8F"/>
    <w:rsid w:val="00361C72"/>
    <w:rsid w:val="0036239E"/>
    <w:rsid w:val="0036269D"/>
    <w:rsid w:val="003630AB"/>
    <w:rsid w:val="00363568"/>
    <w:rsid w:val="00363972"/>
    <w:rsid w:val="00363A30"/>
    <w:rsid w:val="00363EAD"/>
    <w:rsid w:val="0036432C"/>
    <w:rsid w:val="00364E7E"/>
    <w:rsid w:val="003658EF"/>
    <w:rsid w:val="00365908"/>
    <w:rsid w:val="0036624D"/>
    <w:rsid w:val="00367725"/>
    <w:rsid w:val="00370671"/>
    <w:rsid w:val="00370ED4"/>
    <w:rsid w:val="00370F8E"/>
    <w:rsid w:val="00371D3F"/>
    <w:rsid w:val="00372697"/>
    <w:rsid w:val="003727A0"/>
    <w:rsid w:val="00372C9E"/>
    <w:rsid w:val="00372F12"/>
    <w:rsid w:val="00373D02"/>
    <w:rsid w:val="0037411E"/>
    <w:rsid w:val="0037611A"/>
    <w:rsid w:val="003761F6"/>
    <w:rsid w:val="00376FED"/>
    <w:rsid w:val="00380074"/>
    <w:rsid w:val="003801BC"/>
    <w:rsid w:val="00380567"/>
    <w:rsid w:val="00381674"/>
    <w:rsid w:val="00381F7D"/>
    <w:rsid w:val="0038337D"/>
    <w:rsid w:val="00384201"/>
    <w:rsid w:val="0038439F"/>
    <w:rsid w:val="0038466E"/>
    <w:rsid w:val="003851AC"/>
    <w:rsid w:val="00385B62"/>
    <w:rsid w:val="003861E3"/>
    <w:rsid w:val="00386511"/>
    <w:rsid w:val="00387077"/>
    <w:rsid w:val="003870FB"/>
    <w:rsid w:val="003900E9"/>
    <w:rsid w:val="0039122C"/>
    <w:rsid w:val="0039135C"/>
    <w:rsid w:val="00391596"/>
    <w:rsid w:val="003916B0"/>
    <w:rsid w:val="00391FF7"/>
    <w:rsid w:val="00394312"/>
    <w:rsid w:val="003949D0"/>
    <w:rsid w:val="00395C76"/>
    <w:rsid w:val="003961F0"/>
    <w:rsid w:val="003961F4"/>
    <w:rsid w:val="0039640B"/>
    <w:rsid w:val="00396E7B"/>
    <w:rsid w:val="003A016F"/>
    <w:rsid w:val="003A0BF7"/>
    <w:rsid w:val="003A1A28"/>
    <w:rsid w:val="003A2487"/>
    <w:rsid w:val="003A269A"/>
    <w:rsid w:val="003A32FE"/>
    <w:rsid w:val="003A3600"/>
    <w:rsid w:val="003A3BCD"/>
    <w:rsid w:val="003A3F61"/>
    <w:rsid w:val="003A4378"/>
    <w:rsid w:val="003A5061"/>
    <w:rsid w:val="003A5584"/>
    <w:rsid w:val="003A58F3"/>
    <w:rsid w:val="003A642F"/>
    <w:rsid w:val="003A6DE3"/>
    <w:rsid w:val="003A7253"/>
    <w:rsid w:val="003A7279"/>
    <w:rsid w:val="003A7376"/>
    <w:rsid w:val="003A7BF3"/>
    <w:rsid w:val="003A7FC2"/>
    <w:rsid w:val="003B034C"/>
    <w:rsid w:val="003B086A"/>
    <w:rsid w:val="003B1C10"/>
    <w:rsid w:val="003B1DFE"/>
    <w:rsid w:val="003B2ABA"/>
    <w:rsid w:val="003B42C5"/>
    <w:rsid w:val="003B4539"/>
    <w:rsid w:val="003B4A36"/>
    <w:rsid w:val="003B54C1"/>
    <w:rsid w:val="003B5B91"/>
    <w:rsid w:val="003B5BFD"/>
    <w:rsid w:val="003B6008"/>
    <w:rsid w:val="003B6218"/>
    <w:rsid w:val="003B64A8"/>
    <w:rsid w:val="003B68E4"/>
    <w:rsid w:val="003B7509"/>
    <w:rsid w:val="003B776C"/>
    <w:rsid w:val="003C15A9"/>
    <w:rsid w:val="003C1A15"/>
    <w:rsid w:val="003C2773"/>
    <w:rsid w:val="003C2855"/>
    <w:rsid w:val="003C2A8F"/>
    <w:rsid w:val="003C2BE1"/>
    <w:rsid w:val="003C39CF"/>
    <w:rsid w:val="003C40A4"/>
    <w:rsid w:val="003C458D"/>
    <w:rsid w:val="003C46AA"/>
    <w:rsid w:val="003C4B9C"/>
    <w:rsid w:val="003C5340"/>
    <w:rsid w:val="003C6060"/>
    <w:rsid w:val="003C60D1"/>
    <w:rsid w:val="003C6F27"/>
    <w:rsid w:val="003C7542"/>
    <w:rsid w:val="003C75BD"/>
    <w:rsid w:val="003C7793"/>
    <w:rsid w:val="003C7D10"/>
    <w:rsid w:val="003D0903"/>
    <w:rsid w:val="003D16EA"/>
    <w:rsid w:val="003D1C29"/>
    <w:rsid w:val="003D1F17"/>
    <w:rsid w:val="003D3559"/>
    <w:rsid w:val="003D363C"/>
    <w:rsid w:val="003D369D"/>
    <w:rsid w:val="003D379E"/>
    <w:rsid w:val="003D393F"/>
    <w:rsid w:val="003D4619"/>
    <w:rsid w:val="003D4909"/>
    <w:rsid w:val="003D4F31"/>
    <w:rsid w:val="003D541C"/>
    <w:rsid w:val="003D56F7"/>
    <w:rsid w:val="003D638F"/>
    <w:rsid w:val="003D69D2"/>
    <w:rsid w:val="003D6D4E"/>
    <w:rsid w:val="003D76E2"/>
    <w:rsid w:val="003E0D74"/>
    <w:rsid w:val="003E1040"/>
    <w:rsid w:val="003E1212"/>
    <w:rsid w:val="003E14EB"/>
    <w:rsid w:val="003E1E4A"/>
    <w:rsid w:val="003E20D7"/>
    <w:rsid w:val="003E23B9"/>
    <w:rsid w:val="003E249D"/>
    <w:rsid w:val="003E3651"/>
    <w:rsid w:val="003E3A0F"/>
    <w:rsid w:val="003E3A41"/>
    <w:rsid w:val="003E3BBC"/>
    <w:rsid w:val="003E3EB9"/>
    <w:rsid w:val="003E404C"/>
    <w:rsid w:val="003E404E"/>
    <w:rsid w:val="003E40A1"/>
    <w:rsid w:val="003E4AB0"/>
    <w:rsid w:val="003E4AE2"/>
    <w:rsid w:val="003E52F6"/>
    <w:rsid w:val="003E58FA"/>
    <w:rsid w:val="003E5B9D"/>
    <w:rsid w:val="003E605B"/>
    <w:rsid w:val="003E64A6"/>
    <w:rsid w:val="003E67A0"/>
    <w:rsid w:val="003E6902"/>
    <w:rsid w:val="003E7077"/>
    <w:rsid w:val="003E764A"/>
    <w:rsid w:val="003E79E1"/>
    <w:rsid w:val="003E7DA0"/>
    <w:rsid w:val="003F0C56"/>
    <w:rsid w:val="003F367B"/>
    <w:rsid w:val="003F46D5"/>
    <w:rsid w:val="003F5472"/>
    <w:rsid w:val="003F55D2"/>
    <w:rsid w:val="003F59B1"/>
    <w:rsid w:val="003F5B55"/>
    <w:rsid w:val="003F5E9E"/>
    <w:rsid w:val="003F71B2"/>
    <w:rsid w:val="003F7554"/>
    <w:rsid w:val="00400336"/>
    <w:rsid w:val="004007F8"/>
    <w:rsid w:val="00400800"/>
    <w:rsid w:val="004017E1"/>
    <w:rsid w:val="00401A95"/>
    <w:rsid w:val="00402982"/>
    <w:rsid w:val="00402CEF"/>
    <w:rsid w:val="00403159"/>
    <w:rsid w:val="00403967"/>
    <w:rsid w:val="0040483F"/>
    <w:rsid w:val="004048E8"/>
    <w:rsid w:val="0040638C"/>
    <w:rsid w:val="00406995"/>
    <w:rsid w:val="004069C7"/>
    <w:rsid w:val="004070C1"/>
    <w:rsid w:val="0040782B"/>
    <w:rsid w:val="00407A92"/>
    <w:rsid w:val="00410300"/>
    <w:rsid w:val="004104E7"/>
    <w:rsid w:val="004107B6"/>
    <w:rsid w:val="00410A24"/>
    <w:rsid w:val="00410E1A"/>
    <w:rsid w:val="00411503"/>
    <w:rsid w:val="00411F96"/>
    <w:rsid w:val="004128C4"/>
    <w:rsid w:val="00412D78"/>
    <w:rsid w:val="004134CE"/>
    <w:rsid w:val="0041430B"/>
    <w:rsid w:val="00415A0F"/>
    <w:rsid w:val="004166E9"/>
    <w:rsid w:val="00416BAD"/>
    <w:rsid w:val="00416C2D"/>
    <w:rsid w:val="0041766B"/>
    <w:rsid w:val="00417716"/>
    <w:rsid w:val="00420A17"/>
    <w:rsid w:val="00420D33"/>
    <w:rsid w:val="00421C0B"/>
    <w:rsid w:val="00421C20"/>
    <w:rsid w:val="00421D15"/>
    <w:rsid w:val="00421EF1"/>
    <w:rsid w:val="00422548"/>
    <w:rsid w:val="00422F48"/>
    <w:rsid w:val="00423403"/>
    <w:rsid w:val="00423599"/>
    <w:rsid w:val="004237BE"/>
    <w:rsid w:val="00423CA0"/>
    <w:rsid w:val="004240BE"/>
    <w:rsid w:val="00424820"/>
    <w:rsid w:val="00425375"/>
    <w:rsid w:val="004253B3"/>
    <w:rsid w:val="004255A8"/>
    <w:rsid w:val="004255DA"/>
    <w:rsid w:val="0042642D"/>
    <w:rsid w:val="004269F0"/>
    <w:rsid w:val="00427E8E"/>
    <w:rsid w:val="004307AD"/>
    <w:rsid w:val="00430F30"/>
    <w:rsid w:val="00430F5E"/>
    <w:rsid w:val="00431486"/>
    <w:rsid w:val="004315CF"/>
    <w:rsid w:val="00431BA4"/>
    <w:rsid w:val="00431CBE"/>
    <w:rsid w:val="0043443E"/>
    <w:rsid w:val="00436D7A"/>
    <w:rsid w:val="00437A10"/>
    <w:rsid w:val="004409FF"/>
    <w:rsid w:val="00440A39"/>
    <w:rsid w:val="00440A57"/>
    <w:rsid w:val="004421F2"/>
    <w:rsid w:val="00442C84"/>
    <w:rsid w:val="004441AC"/>
    <w:rsid w:val="00444BB3"/>
    <w:rsid w:val="00444C11"/>
    <w:rsid w:val="00444F04"/>
    <w:rsid w:val="0044660B"/>
    <w:rsid w:val="00446D7C"/>
    <w:rsid w:val="00446F3F"/>
    <w:rsid w:val="00447273"/>
    <w:rsid w:val="00450E39"/>
    <w:rsid w:val="00450EC7"/>
    <w:rsid w:val="00451584"/>
    <w:rsid w:val="004519F0"/>
    <w:rsid w:val="004523C7"/>
    <w:rsid w:val="00452762"/>
    <w:rsid w:val="00452D45"/>
    <w:rsid w:val="00452E59"/>
    <w:rsid w:val="00453105"/>
    <w:rsid w:val="004541BB"/>
    <w:rsid w:val="00460172"/>
    <w:rsid w:val="0046078A"/>
    <w:rsid w:val="00460970"/>
    <w:rsid w:val="00460A1A"/>
    <w:rsid w:val="00460B22"/>
    <w:rsid w:val="00461D28"/>
    <w:rsid w:val="004624D0"/>
    <w:rsid w:val="004630D1"/>
    <w:rsid w:val="00463459"/>
    <w:rsid w:val="004635D9"/>
    <w:rsid w:val="00463B2B"/>
    <w:rsid w:val="00463BEF"/>
    <w:rsid w:val="00463D72"/>
    <w:rsid w:val="00464256"/>
    <w:rsid w:val="0046467C"/>
    <w:rsid w:val="00465899"/>
    <w:rsid w:val="004661FE"/>
    <w:rsid w:val="00466D93"/>
    <w:rsid w:val="0047040F"/>
    <w:rsid w:val="004704AD"/>
    <w:rsid w:val="00470688"/>
    <w:rsid w:val="0047152A"/>
    <w:rsid w:val="0047200A"/>
    <w:rsid w:val="004720B8"/>
    <w:rsid w:val="00472F40"/>
    <w:rsid w:val="00473859"/>
    <w:rsid w:val="00473D6B"/>
    <w:rsid w:val="00474D01"/>
    <w:rsid w:val="00475423"/>
    <w:rsid w:val="0047560B"/>
    <w:rsid w:val="00475F08"/>
    <w:rsid w:val="0047652B"/>
    <w:rsid w:val="00476AD0"/>
    <w:rsid w:val="00476CBC"/>
    <w:rsid w:val="00477343"/>
    <w:rsid w:val="00477C1A"/>
    <w:rsid w:val="00480368"/>
    <w:rsid w:val="004814BB"/>
    <w:rsid w:val="004818A5"/>
    <w:rsid w:val="00482892"/>
    <w:rsid w:val="0048329F"/>
    <w:rsid w:val="004832ED"/>
    <w:rsid w:val="0048458A"/>
    <w:rsid w:val="00484F16"/>
    <w:rsid w:val="00485084"/>
    <w:rsid w:val="0048544B"/>
    <w:rsid w:val="004857C0"/>
    <w:rsid w:val="00485D88"/>
    <w:rsid w:val="0048619C"/>
    <w:rsid w:val="00486620"/>
    <w:rsid w:val="004868E9"/>
    <w:rsid w:val="00486A5D"/>
    <w:rsid w:val="00487674"/>
    <w:rsid w:val="00487E77"/>
    <w:rsid w:val="00490808"/>
    <w:rsid w:val="00490E65"/>
    <w:rsid w:val="004912BF"/>
    <w:rsid w:val="004922A5"/>
    <w:rsid w:val="00492C74"/>
    <w:rsid w:val="0049337C"/>
    <w:rsid w:val="00493AD2"/>
    <w:rsid w:val="004949E1"/>
    <w:rsid w:val="00494A6C"/>
    <w:rsid w:val="00494D75"/>
    <w:rsid w:val="00494F5D"/>
    <w:rsid w:val="00495DCA"/>
    <w:rsid w:val="00496395"/>
    <w:rsid w:val="00497167"/>
    <w:rsid w:val="00497636"/>
    <w:rsid w:val="00497F17"/>
    <w:rsid w:val="004A001B"/>
    <w:rsid w:val="004A04EE"/>
    <w:rsid w:val="004A0559"/>
    <w:rsid w:val="004A083A"/>
    <w:rsid w:val="004A1349"/>
    <w:rsid w:val="004A158C"/>
    <w:rsid w:val="004A1655"/>
    <w:rsid w:val="004A2A54"/>
    <w:rsid w:val="004A2CD6"/>
    <w:rsid w:val="004A494D"/>
    <w:rsid w:val="004A4EF9"/>
    <w:rsid w:val="004A5375"/>
    <w:rsid w:val="004A540A"/>
    <w:rsid w:val="004B0555"/>
    <w:rsid w:val="004B1BBD"/>
    <w:rsid w:val="004B30AB"/>
    <w:rsid w:val="004B3BF3"/>
    <w:rsid w:val="004B4D4B"/>
    <w:rsid w:val="004B4E86"/>
    <w:rsid w:val="004B5609"/>
    <w:rsid w:val="004B5D69"/>
    <w:rsid w:val="004B6255"/>
    <w:rsid w:val="004B7084"/>
    <w:rsid w:val="004C054F"/>
    <w:rsid w:val="004C06E7"/>
    <w:rsid w:val="004C1CCA"/>
    <w:rsid w:val="004C2664"/>
    <w:rsid w:val="004C2F8D"/>
    <w:rsid w:val="004C3960"/>
    <w:rsid w:val="004C5D3F"/>
    <w:rsid w:val="004C6768"/>
    <w:rsid w:val="004C67B7"/>
    <w:rsid w:val="004C6D08"/>
    <w:rsid w:val="004C72BB"/>
    <w:rsid w:val="004D1B50"/>
    <w:rsid w:val="004D1D80"/>
    <w:rsid w:val="004D1DDB"/>
    <w:rsid w:val="004D23B2"/>
    <w:rsid w:val="004D24AB"/>
    <w:rsid w:val="004D2BDF"/>
    <w:rsid w:val="004D2DB8"/>
    <w:rsid w:val="004D4566"/>
    <w:rsid w:val="004D46BF"/>
    <w:rsid w:val="004D48B3"/>
    <w:rsid w:val="004D596F"/>
    <w:rsid w:val="004D633E"/>
    <w:rsid w:val="004D6AAB"/>
    <w:rsid w:val="004D6DB2"/>
    <w:rsid w:val="004D7768"/>
    <w:rsid w:val="004D798B"/>
    <w:rsid w:val="004D7C17"/>
    <w:rsid w:val="004D7D26"/>
    <w:rsid w:val="004E0C45"/>
    <w:rsid w:val="004E19B4"/>
    <w:rsid w:val="004E23A6"/>
    <w:rsid w:val="004E2715"/>
    <w:rsid w:val="004E2EAE"/>
    <w:rsid w:val="004E31EE"/>
    <w:rsid w:val="004E320D"/>
    <w:rsid w:val="004E36DF"/>
    <w:rsid w:val="004E469A"/>
    <w:rsid w:val="004E46F8"/>
    <w:rsid w:val="004E5004"/>
    <w:rsid w:val="004E59BC"/>
    <w:rsid w:val="004E59DB"/>
    <w:rsid w:val="004E5B2B"/>
    <w:rsid w:val="004E6ED7"/>
    <w:rsid w:val="004F02AB"/>
    <w:rsid w:val="004F045C"/>
    <w:rsid w:val="004F0A32"/>
    <w:rsid w:val="004F0D49"/>
    <w:rsid w:val="004F17D6"/>
    <w:rsid w:val="004F207F"/>
    <w:rsid w:val="004F2620"/>
    <w:rsid w:val="004F2976"/>
    <w:rsid w:val="004F30C8"/>
    <w:rsid w:val="004F3DF6"/>
    <w:rsid w:val="004F4DBF"/>
    <w:rsid w:val="004F5730"/>
    <w:rsid w:val="004F5C6A"/>
    <w:rsid w:val="004F6E2F"/>
    <w:rsid w:val="004F6E6F"/>
    <w:rsid w:val="004F7588"/>
    <w:rsid w:val="004F7C96"/>
    <w:rsid w:val="005006C4"/>
    <w:rsid w:val="005007ED"/>
    <w:rsid w:val="0050172F"/>
    <w:rsid w:val="005017FB"/>
    <w:rsid w:val="00501899"/>
    <w:rsid w:val="005023AF"/>
    <w:rsid w:val="00502666"/>
    <w:rsid w:val="00504318"/>
    <w:rsid w:val="00504AF9"/>
    <w:rsid w:val="00505018"/>
    <w:rsid w:val="005054F7"/>
    <w:rsid w:val="00505936"/>
    <w:rsid w:val="0050621C"/>
    <w:rsid w:val="0050796A"/>
    <w:rsid w:val="00507FF4"/>
    <w:rsid w:val="005101E9"/>
    <w:rsid w:val="00510AF3"/>
    <w:rsid w:val="005119F5"/>
    <w:rsid w:val="0051243E"/>
    <w:rsid w:val="005126E9"/>
    <w:rsid w:val="00513030"/>
    <w:rsid w:val="005131B6"/>
    <w:rsid w:val="00513258"/>
    <w:rsid w:val="00513272"/>
    <w:rsid w:val="00513AA0"/>
    <w:rsid w:val="00514B37"/>
    <w:rsid w:val="00514F00"/>
    <w:rsid w:val="00514F2D"/>
    <w:rsid w:val="005154E4"/>
    <w:rsid w:val="00515517"/>
    <w:rsid w:val="00516474"/>
    <w:rsid w:val="00516849"/>
    <w:rsid w:val="00516BFD"/>
    <w:rsid w:val="00516F6B"/>
    <w:rsid w:val="0051729A"/>
    <w:rsid w:val="00517CE9"/>
    <w:rsid w:val="00520755"/>
    <w:rsid w:val="00520A2E"/>
    <w:rsid w:val="00520D4A"/>
    <w:rsid w:val="00521B39"/>
    <w:rsid w:val="00522B0D"/>
    <w:rsid w:val="00523D8F"/>
    <w:rsid w:val="00523EC9"/>
    <w:rsid w:val="0052571D"/>
    <w:rsid w:val="00525B95"/>
    <w:rsid w:val="00525C4F"/>
    <w:rsid w:val="00526584"/>
    <w:rsid w:val="00526786"/>
    <w:rsid w:val="00526C7B"/>
    <w:rsid w:val="00527C76"/>
    <w:rsid w:val="0053054E"/>
    <w:rsid w:val="00531CA1"/>
    <w:rsid w:val="00531F3C"/>
    <w:rsid w:val="00533365"/>
    <w:rsid w:val="0053377F"/>
    <w:rsid w:val="005337FF"/>
    <w:rsid w:val="0053390B"/>
    <w:rsid w:val="00533A5F"/>
    <w:rsid w:val="00534C6C"/>
    <w:rsid w:val="00534FF4"/>
    <w:rsid w:val="00535CCE"/>
    <w:rsid w:val="0053622A"/>
    <w:rsid w:val="0053676E"/>
    <w:rsid w:val="00536FA3"/>
    <w:rsid w:val="0053703C"/>
    <w:rsid w:val="00537317"/>
    <w:rsid w:val="0054039C"/>
    <w:rsid w:val="00540CE8"/>
    <w:rsid w:val="00540D56"/>
    <w:rsid w:val="00541163"/>
    <w:rsid w:val="00542782"/>
    <w:rsid w:val="00542D3E"/>
    <w:rsid w:val="00543341"/>
    <w:rsid w:val="00543B3C"/>
    <w:rsid w:val="005440DC"/>
    <w:rsid w:val="00545A16"/>
    <w:rsid w:val="00545A60"/>
    <w:rsid w:val="00546285"/>
    <w:rsid w:val="00546AD5"/>
    <w:rsid w:val="00546AEE"/>
    <w:rsid w:val="00546B58"/>
    <w:rsid w:val="00546E24"/>
    <w:rsid w:val="00547463"/>
    <w:rsid w:val="00547F45"/>
    <w:rsid w:val="00547FA8"/>
    <w:rsid w:val="00551A29"/>
    <w:rsid w:val="00551F52"/>
    <w:rsid w:val="005525FD"/>
    <w:rsid w:val="0055287D"/>
    <w:rsid w:val="00552E59"/>
    <w:rsid w:val="00552EC8"/>
    <w:rsid w:val="005531AD"/>
    <w:rsid w:val="00553590"/>
    <w:rsid w:val="005538A1"/>
    <w:rsid w:val="0055494B"/>
    <w:rsid w:val="00554FF6"/>
    <w:rsid w:val="005550A2"/>
    <w:rsid w:val="0055570A"/>
    <w:rsid w:val="00555EAE"/>
    <w:rsid w:val="00556105"/>
    <w:rsid w:val="00556380"/>
    <w:rsid w:val="00556DEC"/>
    <w:rsid w:val="00556F58"/>
    <w:rsid w:val="00557423"/>
    <w:rsid w:val="00557757"/>
    <w:rsid w:val="00557806"/>
    <w:rsid w:val="00557943"/>
    <w:rsid w:val="0056005D"/>
    <w:rsid w:val="005602A3"/>
    <w:rsid w:val="005602B0"/>
    <w:rsid w:val="005608B5"/>
    <w:rsid w:val="0056283E"/>
    <w:rsid w:val="00562B2E"/>
    <w:rsid w:val="00564E61"/>
    <w:rsid w:val="00565255"/>
    <w:rsid w:val="005660F3"/>
    <w:rsid w:val="00566131"/>
    <w:rsid w:val="00566478"/>
    <w:rsid w:val="005672DE"/>
    <w:rsid w:val="00570705"/>
    <w:rsid w:val="00570EC2"/>
    <w:rsid w:val="00572C44"/>
    <w:rsid w:val="00572F68"/>
    <w:rsid w:val="005732B0"/>
    <w:rsid w:val="00573CE4"/>
    <w:rsid w:val="005741D4"/>
    <w:rsid w:val="00574987"/>
    <w:rsid w:val="00575800"/>
    <w:rsid w:val="00575DB2"/>
    <w:rsid w:val="005766B6"/>
    <w:rsid w:val="00576A3E"/>
    <w:rsid w:val="005802C6"/>
    <w:rsid w:val="00580D68"/>
    <w:rsid w:val="00581FE0"/>
    <w:rsid w:val="00582089"/>
    <w:rsid w:val="005822C0"/>
    <w:rsid w:val="00582FF1"/>
    <w:rsid w:val="0058353B"/>
    <w:rsid w:val="005839AE"/>
    <w:rsid w:val="005839D0"/>
    <w:rsid w:val="005841A9"/>
    <w:rsid w:val="005841B1"/>
    <w:rsid w:val="005849F6"/>
    <w:rsid w:val="00584A3A"/>
    <w:rsid w:val="00585783"/>
    <w:rsid w:val="00585D5D"/>
    <w:rsid w:val="00585E90"/>
    <w:rsid w:val="00585EBE"/>
    <w:rsid w:val="00586759"/>
    <w:rsid w:val="00586F1B"/>
    <w:rsid w:val="00587522"/>
    <w:rsid w:val="005879C7"/>
    <w:rsid w:val="00587CFC"/>
    <w:rsid w:val="00590031"/>
    <w:rsid w:val="00590839"/>
    <w:rsid w:val="00590A6F"/>
    <w:rsid w:val="00591994"/>
    <w:rsid w:val="005919DF"/>
    <w:rsid w:val="00592119"/>
    <w:rsid w:val="005927A1"/>
    <w:rsid w:val="00592A84"/>
    <w:rsid w:val="00592D02"/>
    <w:rsid w:val="005934CD"/>
    <w:rsid w:val="00593615"/>
    <w:rsid w:val="005938FB"/>
    <w:rsid w:val="00593955"/>
    <w:rsid w:val="00593F89"/>
    <w:rsid w:val="005940AF"/>
    <w:rsid w:val="00594705"/>
    <w:rsid w:val="00594709"/>
    <w:rsid w:val="00595A56"/>
    <w:rsid w:val="00595B29"/>
    <w:rsid w:val="00597DCF"/>
    <w:rsid w:val="005A0A7A"/>
    <w:rsid w:val="005A14BE"/>
    <w:rsid w:val="005A1EC5"/>
    <w:rsid w:val="005A232A"/>
    <w:rsid w:val="005A28B3"/>
    <w:rsid w:val="005A31A0"/>
    <w:rsid w:val="005A3638"/>
    <w:rsid w:val="005A3802"/>
    <w:rsid w:val="005A3E53"/>
    <w:rsid w:val="005A4063"/>
    <w:rsid w:val="005A501C"/>
    <w:rsid w:val="005A583A"/>
    <w:rsid w:val="005A58A2"/>
    <w:rsid w:val="005A6198"/>
    <w:rsid w:val="005A641E"/>
    <w:rsid w:val="005A6675"/>
    <w:rsid w:val="005A6B76"/>
    <w:rsid w:val="005A7F88"/>
    <w:rsid w:val="005B0B42"/>
    <w:rsid w:val="005B14A3"/>
    <w:rsid w:val="005B19B1"/>
    <w:rsid w:val="005B20E7"/>
    <w:rsid w:val="005B24C5"/>
    <w:rsid w:val="005B2A15"/>
    <w:rsid w:val="005B2AAD"/>
    <w:rsid w:val="005B48D3"/>
    <w:rsid w:val="005B492F"/>
    <w:rsid w:val="005B4CB1"/>
    <w:rsid w:val="005B541A"/>
    <w:rsid w:val="005B5975"/>
    <w:rsid w:val="005B5D7E"/>
    <w:rsid w:val="005B629A"/>
    <w:rsid w:val="005B765C"/>
    <w:rsid w:val="005C050F"/>
    <w:rsid w:val="005C091F"/>
    <w:rsid w:val="005C0E8D"/>
    <w:rsid w:val="005C1B89"/>
    <w:rsid w:val="005C1EF5"/>
    <w:rsid w:val="005C285A"/>
    <w:rsid w:val="005C293A"/>
    <w:rsid w:val="005C3061"/>
    <w:rsid w:val="005C37DC"/>
    <w:rsid w:val="005C3AA5"/>
    <w:rsid w:val="005C3D5A"/>
    <w:rsid w:val="005C42BD"/>
    <w:rsid w:val="005C42DB"/>
    <w:rsid w:val="005C43CB"/>
    <w:rsid w:val="005C4674"/>
    <w:rsid w:val="005C51A7"/>
    <w:rsid w:val="005C7C50"/>
    <w:rsid w:val="005D03BF"/>
    <w:rsid w:val="005D05DB"/>
    <w:rsid w:val="005D094B"/>
    <w:rsid w:val="005D1828"/>
    <w:rsid w:val="005D1D62"/>
    <w:rsid w:val="005D2128"/>
    <w:rsid w:val="005D248A"/>
    <w:rsid w:val="005D25AD"/>
    <w:rsid w:val="005D2E40"/>
    <w:rsid w:val="005D2ECF"/>
    <w:rsid w:val="005D58B2"/>
    <w:rsid w:val="005D6363"/>
    <w:rsid w:val="005D6FFD"/>
    <w:rsid w:val="005E1781"/>
    <w:rsid w:val="005E1852"/>
    <w:rsid w:val="005E1958"/>
    <w:rsid w:val="005E1D69"/>
    <w:rsid w:val="005E205A"/>
    <w:rsid w:val="005E2EF3"/>
    <w:rsid w:val="005E34E3"/>
    <w:rsid w:val="005E38BB"/>
    <w:rsid w:val="005E3F2B"/>
    <w:rsid w:val="005E5169"/>
    <w:rsid w:val="005E524A"/>
    <w:rsid w:val="005E579B"/>
    <w:rsid w:val="005E72A0"/>
    <w:rsid w:val="005E772B"/>
    <w:rsid w:val="005E7A6A"/>
    <w:rsid w:val="005E7B96"/>
    <w:rsid w:val="005E7FB5"/>
    <w:rsid w:val="005F01C5"/>
    <w:rsid w:val="005F1415"/>
    <w:rsid w:val="005F1491"/>
    <w:rsid w:val="005F1C30"/>
    <w:rsid w:val="005F226C"/>
    <w:rsid w:val="005F2A3D"/>
    <w:rsid w:val="005F2C5C"/>
    <w:rsid w:val="005F5250"/>
    <w:rsid w:val="005F5990"/>
    <w:rsid w:val="005F63D1"/>
    <w:rsid w:val="005F6AEB"/>
    <w:rsid w:val="005F6F2A"/>
    <w:rsid w:val="005F6F94"/>
    <w:rsid w:val="005F7A56"/>
    <w:rsid w:val="005F7CC1"/>
    <w:rsid w:val="00600B61"/>
    <w:rsid w:val="0060171C"/>
    <w:rsid w:val="00601C96"/>
    <w:rsid w:val="00601D01"/>
    <w:rsid w:val="00602243"/>
    <w:rsid w:val="0060224F"/>
    <w:rsid w:val="006022FC"/>
    <w:rsid w:val="00602652"/>
    <w:rsid w:val="006029C6"/>
    <w:rsid w:val="00603C96"/>
    <w:rsid w:val="00604D5E"/>
    <w:rsid w:val="006051CB"/>
    <w:rsid w:val="0060577A"/>
    <w:rsid w:val="006059F9"/>
    <w:rsid w:val="006061C3"/>
    <w:rsid w:val="006065C2"/>
    <w:rsid w:val="006069FD"/>
    <w:rsid w:val="00606A29"/>
    <w:rsid w:val="00606F0E"/>
    <w:rsid w:val="006079A2"/>
    <w:rsid w:val="006111DD"/>
    <w:rsid w:val="006118A1"/>
    <w:rsid w:val="006119C5"/>
    <w:rsid w:val="00611B50"/>
    <w:rsid w:val="00611DD1"/>
    <w:rsid w:val="006120F0"/>
    <w:rsid w:val="00612663"/>
    <w:rsid w:val="00612927"/>
    <w:rsid w:val="00612A47"/>
    <w:rsid w:val="00612CCD"/>
    <w:rsid w:val="00613114"/>
    <w:rsid w:val="00613E90"/>
    <w:rsid w:val="006148E4"/>
    <w:rsid w:val="00614B53"/>
    <w:rsid w:val="006150F6"/>
    <w:rsid w:val="00615871"/>
    <w:rsid w:val="00615ED8"/>
    <w:rsid w:val="00615F1D"/>
    <w:rsid w:val="00616C43"/>
    <w:rsid w:val="00616E55"/>
    <w:rsid w:val="0062001C"/>
    <w:rsid w:val="00620DFA"/>
    <w:rsid w:val="006212E4"/>
    <w:rsid w:val="00622085"/>
    <w:rsid w:val="0062293F"/>
    <w:rsid w:val="00622955"/>
    <w:rsid w:val="00622ED9"/>
    <w:rsid w:val="00622F30"/>
    <w:rsid w:val="006230B5"/>
    <w:rsid w:val="006236BF"/>
    <w:rsid w:val="00623EC6"/>
    <w:rsid w:val="006255BE"/>
    <w:rsid w:val="00625BCF"/>
    <w:rsid w:val="00625FBA"/>
    <w:rsid w:val="006266DD"/>
    <w:rsid w:val="00627046"/>
    <w:rsid w:val="0063040B"/>
    <w:rsid w:val="00630538"/>
    <w:rsid w:val="00632614"/>
    <w:rsid w:val="006328AF"/>
    <w:rsid w:val="00632D29"/>
    <w:rsid w:val="00633180"/>
    <w:rsid w:val="006333F9"/>
    <w:rsid w:val="00633471"/>
    <w:rsid w:val="00633B34"/>
    <w:rsid w:val="00634187"/>
    <w:rsid w:val="00634A0D"/>
    <w:rsid w:val="00634B9D"/>
    <w:rsid w:val="00635406"/>
    <w:rsid w:val="00635E0A"/>
    <w:rsid w:val="00636850"/>
    <w:rsid w:val="00636974"/>
    <w:rsid w:val="00636E10"/>
    <w:rsid w:val="00637765"/>
    <w:rsid w:val="00637DA7"/>
    <w:rsid w:val="00640375"/>
    <w:rsid w:val="0064092E"/>
    <w:rsid w:val="00640C62"/>
    <w:rsid w:val="00640E51"/>
    <w:rsid w:val="00641191"/>
    <w:rsid w:val="006416F0"/>
    <w:rsid w:val="00641C5A"/>
    <w:rsid w:val="0064356D"/>
    <w:rsid w:val="00643C99"/>
    <w:rsid w:val="0064425C"/>
    <w:rsid w:val="00644C2B"/>
    <w:rsid w:val="00644F95"/>
    <w:rsid w:val="0064558C"/>
    <w:rsid w:val="00645E96"/>
    <w:rsid w:val="00647C06"/>
    <w:rsid w:val="006504A3"/>
    <w:rsid w:val="00651A3C"/>
    <w:rsid w:val="00651EE7"/>
    <w:rsid w:val="00652014"/>
    <w:rsid w:val="006520F2"/>
    <w:rsid w:val="00652833"/>
    <w:rsid w:val="00652D8B"/>
    <w:rsid w:val="00652EE1"/>
    <w:rsid w:val="00653296"/>
    <w:rsid w:val="00653D9C"/>
    <w:rsid w:val="00653E56"/>
    <w:rsid w:val="00653E6E"/>
    <w:rsid w:val="00653FA2"/>
    <w:rsid w:val="00653FDA"/>
    <w:rsid w:val="00654176"/>
    <w:rsid w:val="00654540"/>
    <w:rsid w:val="00655D21"/>
    <w:rsid w:val="00656088"/>
    <w:rsid w:val="00656A30"/>
    <w:rsid w:val="00657A88"/>
    <w:rsid w:val="00660B23"/>
    <w:rsid w:val="00661099"/>
    <w:rsid w:val="00662354"/>
    <w:rsid w:val="00662AE2"/>
    <w:rsid w:val="00663416"/>
    <w:rsid w:val="00663468"/>
    <w:rsid w:val="006634E0"/>
    <w:rsid w:val="00663DEE"/>
    <w:rsid w:val="006644AF"/>
    <w:rsid w:val="00664C69"/>
    <w:rsid w:val="00665165"/>
    <w:rsid w:val="006651C0"/>
    <w:rsid w:val="00665911"/>
    <w:rsid w:val="006661CF"/>
    <w:rsid w:val="006667B7"/>
    <w:rsid w:val="00666BE7"/>
    <w:rsid w:val="00667363"/>
    <w:rsid w:val="00667409"/>
    <w:rsid w:val="006676BF"/>
    <w:rsid w:val="00667CAF"/>
    <w:rsid w:val="0067031D"/>
    <w:rsid w:val="006703BE"/>
    <w:rsid w:val="006709DD"/>
    <w:rsid w:val="00671AB7"/>
    <w:rsid w:val="00671F1A"/>
    <w:rsid w:val="006725D2"/>
    <w:rsid w:val="0067399F"/>
    <w:rsid w:val="00673B11"/>
    <w:rsid w:val="00673C6D"/>
    <w:rsid w:val="00673DA2"/>
    <w:rsid w:val="006742A5"/>
    <w:rsid w:val="006745E6"/>
    <w:rsid w:val="00674C7D"/>
    <w:rsid w:val="006752E2"/>
    <w:rsid w:val="00675583"/>
    <w:rsid w:val="00675DF4"/>
    <w:rsid w:val="00675E07"/>
    <w:rsid w:val="006760EA"/>
    <w:rsid w:val="006767F7"/>
    <w:rsid w:val="00676C39"/>
    <w:rsid w:val="006774C8"/>
    <w:rsid w:val="0068040D"/>
    <w:rsid w:val="00680909"/>
    <w:rsid w:val="00680BE2"/>
    <w:rsid w:val="006816D3"/>
    <w:rsid w:val="006824C3"/>
    <w:rsid w:val="00682A4D"/>
    <w:rsid w:val="00682FED"/>
    <w:rsid w:val="006833D1"/>
    <w:rsid w:val="00683FB0"/>
    <w:rsid w:val="00684590"/>
    <w:rsid w:val="006861E7"/>
    <w:rsid w:val="00686DB1"/>
    <w:rsid w:val="006871A8"/>
    <w:rsid w:val="00687975"/>
    <w:rsid w:val="00687A52"/>
    <w:rsid w:val="00687D4D"/>
    <w:rsid w:val="006908AF"/>
    <w:rsid w:val="006908C5"/>
    <w:rsid w:val="00692516"/>
    <w:rsid w:val="00692821"/>
    <w:rsid w:val="00692918"/>
    <w:rsid w:val="006934F9"/>
    <w:rsid w:val="00694CB7"/>
    <w:rsid w:val="00694EF1"/>
    <w:rsid w:val="00695D4E"/>
    <w:rsid w:val="0069679B"/>
    <w:rsid w:val="006967ED"/>
    <w:rsid w:val="00696B2C"/>
    <w:rsid w:val="00696B9E"/>
    <w:rsid w:val="00696EC8"/>
    <w:rsid w:val="006A0994"/>
    <w:rsid w:val="006A0A34"/>
    <w:rsid w:val="006A14DE"/>
    <w:rsid w:val="006A1C0A"/>
    <w:rsid w:val="006A2747"/>
    <w:rsid w:val="006A27A0"/>
    <w:rsid w:val="006A2EDF"/>
    <w:rsid w:val="006A39B3"/>
    <w:rsid w:val="006A3E75"/>
    <w:rsid w:val="006A3EEE"/>
    <w:rsid w:val="006A4C81"/>
    <w:rsid w:val="006A56F6"/>
    <w:rsid w:val="006A5D83"/>
    <w:rsid w:val="006B1AC0"/>
    <w:rsid w:val="006B2636"/>
    <w:rsid w:val="006B2CE5"/>
    <w:rsid w:val="006B2F0D"/>
    <w:rsid w:val="006B3021"/>
    <w:rsid w:val="006B3B45"/>
    <w:rsid w:val="006B438D"/>
    <w:rsid w:val="006B49EC"/>
    <w:rsid w:val="006B6588"/>
    <w:rsid w:val="006B6B65"/>
    <w:rsid w:val="006B7795"/>
    <w:rsid w:val="006B79D9"/>
    <w:rsid w:val="006C0930"/>
    <w:rsid w:val="006C0B76"/>
    <w:rsid w:val="006C1740"/>
    <w:rsid w:val="006C2034"/>
    <w:rsid w:val="006C261B"/>
    <w:rsid w:val="006C2AAF"/>
    <w:rsid w:val="006C360E"/>
    <w:rsid w:val="006C59A6"/>
    <w:rsid w:val="006C6547"/>
    <w:rsid w:val="006C6976"/>
    <w:rsid w:val="006C7C32"/>
    <w:rsid w:val="006C7FFB"/>
    <w:rsid w:val="006D0217"/>
    <w:rsid w:val="006D0394"/>
    <w:rsid w:val="006D0700"/>
    <w:rsid w:val="006D0CC8"/>
    <w:rsid w:val="006D10A0"/>
    <w:rsid w:val="006D1522"/>
    <w:rsid w:val="006D17BF"/>
    <w:rsid w:val="006D1C28"/>
    <w:rsid w:val="006D1E41"/>
    <w:rsid w:val="006D2534"/>
    <w:rsid w:val="006D29A9"/>
    <w:rsid w:val="006D3848"/>
    <w:rsid w:val="006D41DE"/>
    <w:rsid w:val="006D4627"/>
    <w:rsid w:val="006D517C"/>
    <w:rsid w:val="006D5D88"/>
    <w:rsid w:val="006D5E5E"/>
    <w:rsid w:val="006D5E96"/>
    <w:rsid w:val="006D6242"/>
    <w:rsid w:val="006D68F2"/>
    <w:rsid w:val="006D693B"/>
    <w:rsid w:val="006D6F08"/>
    <w:rsid w:val="006D7B7E"/>
    <w:rsid w:val="006E0301"/>
    <w:rsid w:val="006E0D1F"/>
    <w:rsid w:val="006E0DF5"/>
    <w:rsid w:val="006E24A6"/>
    <w:rsid w:val="006E2934"/>
    <w:rsid w:val="006E2AD6"/>
    <w:rsid w:val="006E2B4A"/>
    <w:rsid w:val="006E3180"/>
    <w:rsid w:val="006E37A6"/>
    <w:rsid w:val="006E380C"/>
    <w:rsid w:val="006E3E23"/>
    <w:rsid w:val="006E4243"/>
    <w:rsid w:val="006E433D"/>
    <w:rsid w:val="006E465B"/>
    <w:rsid w:val="006E5996"/>
    <w:rsid w:val="006E5BFD"/>
    <w:rsid w:val="006E6484"/>
    <w:rsid w:val="006E6D82"/>
    <w:rsid w:val="006E6E8D"/>
    <w:rsid w:val="006E7439"/>
    <w:rsid w:val="006F148F"/>
    <w:rsid w:val="006F17EC"/>
    <w:rsid w:val="006F1C68"/>
    <w:rsid w:val="006F2131"/>
    <w:rsid w:val="006F27B2"/>
    <w:rsid w:val="006F315E"/>
    <w:rsid w:val="006F3292"/>
    <w:rsid w:val="006F34C7"/>
    <w:rsid w:val="006F47D7"/>
    <w:rsid w:val="006F4F35"/>
    <w:rsid w:val="006F5437"/>
    <w:rsid w:val="006F5820"/>
    <w:rsid w:val="006F6E89"/>
    <w:rsid w:val="00700261"/>
    <w:rsid w:val="00700B2A"/>
    <w:rsid w:val="00700D33"/>
    <w:rsid w:val="00701CB8"/>
    <w:rsid w:val="00701E35"/>
    <w:rsid w:val="00702BEF"/>
    <w:rsid w:val="00702E2B"/>
    <w:rsid w:val="00702F24"/>
    <w:rsid w:val="00704923"/>
    <w:rsid w:val="00705859"/>
    <w:rsid w:val="00705C48"/>
    <w:rsid w:val="00706141"/>
    <w:rsid w:val="0070657F"/>
    <w:rsid w:val="00706CAF"/>
    <w:rsid w:val="00706D83"/>
    <w:rsid w:val="00707F61"/>
    <w:rsid w:val="0071028B"/>
    <w:rsid w:val="007102C9"/>
    <w:rsid w:val="007102E3"/>
    <w:rsid w:val="00710442"/>
    <w:rsid w:val="0071128E"/>
    <w:rsid w:val="007117D9"/>
    <w:rsid w:val="0071182C"/>
    <w:rsid w:val="00712054"/>
    <w:rsid w:val="007126C7"/>
    <w:rsid w:val="00712B48"/>
    <w:rsid w:val="00712F59"/>
    <w:rsid w:val="00714567"/>
    <w:rsid w:val="00714D29"/>
    <w:rsid w:val="00716D03"/>
    <w:rsid w:val="00716FE5"/>
    <w:rsid w:val="00717005"/>
    <w:rsid w:val="0071727A"/>
    <w:rsid w:val="007201F8"/>
    <w:rsid w:val="00720C51"/>
    <w:rsid w:val="00721A39"/>
    <w:rsid w:val="007221AA"/>
    <w:rsid w:val="007226AA"/>
    <w:rsid w:val="00722CCE"/>
    <w:rsid w:val="00722D02"/>
    <w:rsid w:val="0072567F"/>
    <w:rsid w:val="0072608B"/>
    <w:rsid w:val="00726ABE"/>
    <w:rsid w:val="0072740A"/>
    <w:rsid w:val="0072747D"/>
    <w:rsid w:val="007301F0"/>
    <w:rsid w:val="0073034D"/>
    <w:rsid w:val="007307BF"/>
    <w:rsid w:val="00730B7B"/>
    <w:rsid w:val="00730C05"/>
    <w:rsid w:val="00731219"/>
    <w:rsid w:val="00731BFE"/>
    <w:rsid w:val="00731E00"/>
    <w:rsid w:val="00732AAB"/>
    <w:rsid w:val="00732DFD"/>
    <w:rsid w:val="00732FC6"/>
    <w:rsid w:val="00734701"/>
    <w:rsid w:val="007348A8"/>
    <w:rsid w:val="00734D4B"/>
    <w:rsid w:val="00734D79"/>
    <w:rsid w:val="00735518"/>
    <w:rsid w:val="00735826"/>
    <w:rsid w:val="00737B8A"/>
    <w:rsid w:val="007407BB"/>
    <w:rsid w:val="00740BE7"/>
    <w:rsid w:val="007410D8"/>
    <w:rsid w:val="0074150D"/>
    <w:rsid w:val="00741E57"/>
    <w:rsid w:val="0074204B"/>
    <w:rsid w:val="00742179"/>
    <w:rsid w:val="0074264D"/>
    <w:rsid w:val="0074334C"/>
    <w:rsid w:val="00743AEC"/>
    <w:rsid w:val="0074448B"/>
    <w:rsid w:val="00744FA7"/>
    <w:rsid w:val="00746AE5"/>
    <w:rsid w:val="00746EFA"/>
    <w:rsid w:val="007479C7"/>
    <w:rsid w:val="00751067"/>
    <w:rsid w:val="007524CA"/>
    <w:rsid w:val="00752DD1"/>
    <w:rsid w:val="007538D8"/>
    <w:rsid w:val="00753B42"/>
    <w:rsid w:val="00753E1C"/>
    <w:rsid w:val="00753E5C"/>
    <w:rsid w:val="007551DA"/>
    <w:rsid w:val="00755483"/>
    <w:rsid w:val="007554A3"/>
    <w:rsid w:val="007555EA"/>
    <w:rsid w:val="0075597A"/>
    <w:rsid w:val="00755B8B"/>
    <w:rsid w:val="00756C29"/>
    <w:rsid w:val="00757125"/>
    <w:rsid w:val="0075749B"/>
    <w:rsid w:val="00757D91"/>
    <w:rsid w:val="007602A5"/>
    <w:rsid w:val="007603A5"/>
    <w:rsid w:val="00760B01"/>
    <w:rsid w:val="00761169"/>
    <w:rsid w:val="0076211E"/>
    <w:rsid w:val="00762953"/>
    <w:rsid w:val="00763473"/>
    <w:rsid w:val="00763CFF"/>
    <w:rsid w:val="0076542C"/>
    <w:rsid w:val="00766143"/>
    <w:rsid w:val="00767245"/>
    <w:rsid w:val="007673A4"/>
    <w:rsid w:val="00767930"/>
    <w:rsid w:val="0077129F"/>
    <w:rsid w:val="00773037"/>
    <w:rsid w:val="00773674"/>
    <w:rsid w:val="0077380E"/>
    <w:rsid w:val="00775A00"/>
    <w:rsid w:val="00776A2D"/>
    <w:rsid w:val="00776D34"/>
    <w:rsid w:val="00776EF7"/>
    <w:rsid w:val="007775AD"/>
    <w:rsid w:val="00777963"/>
    <w:rsid w:val="00777DFB"/>
    <w:rsid w:val="00777EA1"/>
    <w:rsid w:val="007802C1"/>
    <w:rsid w:val="0078086D"/>
    <w:rsid w:val="007813E2"/>
    <w:rsid w:val="007817B9"/>
    <w:rsid w:val="007830AE"/>
    <w:rsid w:val="00783502"/>
    <w:rsid w:val="00783A66"/>
    <w:rsid w:val="00784E0F"/>
    <w:rsid w:val="00785921"/>
    <w:rsid w:val="00785BC8"/>
    <w:rsid w:val="007868E6"/>
    <w:rsid w:val="00786C4C"/>
    <w:rsid w:val="007870BF"/>
    <w:rsid w:val="00787523"/>
    <w:rsid w:val="00787645"/>
    <w:rsid w:val="00787655"/>
    <w:rsid w:val="00787770"/>
    <w:rsid w:val="007900B7"/>
    <w:rsid w:val="00790395"/>
    <w:rsid w:val="0079089B"/>
    <w:rsid w:val="00790B0D"/>
    <w:rsid w:val="00791620"/>
    <w:rsid w:val="00791953"/>
    <w:rsid w:val="00793049"/>
    <w:rsid w:val="00793EBF"/>
    <w:rsid w:val="0079477A"/>
    <w:rsid w:val="00795074"/>
    <w:rsid w:val="00795DC2"/>
    <w:rsid w:val="007966B1"/>
    <w:rsid w:val="007970CC"/>
    <w:rsid w:val="007972CB"/>
    <w:rsid w:val="007A0573"/>
    <w:rsid w:val="007A0778"/>
    <w:rsid w:val="007A0DFB"/>
    <w:rsid w:val="007A0F58"/>
    <w:rsid w:val="007A1395"/>
    <w:rsid w:val="007A28EF"/>
    <w:rsid w:val="007A3134"/>
    <w:rsid w:val="007A3673"/>
    <w:rsid w:val="007A3A96"/>
    <w:rsid w:val="007A3EFD"/>
    <w:rsid w:val="007A445A"/>
    <w:rsid w:val="007A5FF3"/>
    <w:rsid w:val="007A60E1"/>
    <w:rsid w:val="007A6363"/>
    <w:rsid w:val="007A65B4"/>
    <w:rsid w:val="007A757A"/>
    <w:rsid w:val="007A7852"/>
    <w:rsid w:val="007A7F5E"/>
    <w:rsid w:val="007B09F9"/>
    <w:rsid w:val="007B184E"/>
    <w:rsid w:val="007B201F"/>
    <w:rsid w:val="007B21BE"/>
    <w:rsid w:val="007B23A6"/>
    <w:rsid w:val="007B2523"/>
    <w:rsid w:val="007B2AAC"/>
    <w:rsid w:val="007B3E5E"/>
    <w:rsid w:val="007B59F4"/>
    <w:rsid w:val="007B6E94"/>
    <w:rsid w:val="007C00CC"/>
    <w:rsid w:val="007C14A6"/>
    <w:rsid w:val="007C1863"/>
    <w:rsid w:val="007C2029"/>
    <w:rsid w:val="007C2294"/>
    <w:rsid w:val="007C2C1F"/>
    <w:rsid w:val="007C2F20"/>
    <w:rsid w:val="007C3399"/>
    <w:rsid w:val="007C382A"/>
    <w:rsid w:val="007C4AF3"/>
    <w:rsid w:val="007C4B3F"/>
    <w:rsid w:val="007C4C1F"/>
    <w:rsid w:val="007C503A"/>
    <w:rsid w:val="007C5870"/>
    <w:rsid w:val="007C591E"/>
    <w:rsid w:val="007C5A6F"/>
    <w:rsid w:val="007C5D3E"/>
    <w:rsid w:val="007C6310"/>
    <w:rsid w:val="007C67DF"/>
    <w:rsid w:val="007C6ED8"/>
    <w:rsid w:val="007C7936"/>
    <w:rsid w:val="007D0761"/>
    <w:rsid w:val="007D1258"/>
    <w:rsid w:val="007D1862"/>
    <w:rsid w:val="007D2CFE"/>
    <w:rsid w:val="007D2E8C"/>
    <w:rsid w:val="007D2FDE"/>
    <w:rsid w:val="007D3A3E"/>
    <w:rsid w:val="007D4096"/>
    <w:rsid w:val="007D45A9"/>
    <w:rsid w:val="007D4CF0"/>
    <w:rsid w:val="007D4D5B"/>
    <w:rsid w:val="007D4EF2"/>
    <w:rsid w:val="007D5632"/>
    <w:rsid w:val="007D589B"/>
    <w:rsid w:val="007D5BC4"/>
    <w:rsid w:val="007D6BF6"/>
    <w:rsid w:val="007D6EB2"/>
    <w:rsid w:val="007D7A86"/>
    <w:rsid w:val="007D7D20"/>
    <w:rsid w:val="007D7EB2"/>
    <w:rsid w:val="007E0BC1"/>
    <w:rsid w:val="007E0BD1"/>
    <w:rsid w:val="007E0D33"/>
    <w:rsid w:val="007E1144"/>
    <w:rsid w:val="007E1FC9"/>
    <w:rsid w:val="007E32DF"/>
    <w:rsid w:val="007E3A6E"/>
    <w:rsid w:val="007E3BCE"/>
    <w:rsid w:val="007E3FCD"/>
    <w:rsid w:val="007E5FBE"/>
    <w:rsid w:val="007E70EE"/>
    <w:rsid w:val="007E741A"/>
    <w:rsid w:val="007E757F"/>
    <w:rsid w:val="007F038C"/>
    <w:rsid w:val="007F06F7"/>
    <w:rsid w:val="007F12DD"/>
    <w:rsid w:val="007F1442"/>
    <w:rsid w:val="007F191D"/>
    <w:rsid w:val="007F2248"/>
    <w:rsid w:val="007F25A9"/>
    <w:rsid w:val="007F2A30"/>
    <w:rsid w:val="007F308D"/>
    <w:rsid w:val="007F3434"/>
    <w:rsid w:val="007F3EFF"/>
    <w:rsid w:val="007F468B"/>
    <w:rsid w:val="007F4AB5"/>
    <w:rsid w:val="007F5E61"/>
    <w:rsid w:val="007F5EFF"/>
    <w:rsid w:val="007F6094"/>
    <w:rsid w:val="007F681A"/>
    <w:rsid w:val="007F7F8F"/>
    <w:rsid w:val="0080031F"/>
    <w:rsid w:val="00800F8C"/>
    <w:rsid w:val="008026DF"/>
    <w:rsid w:val="00803297"/>
    <w:rsid w:val="00803407"/>
    <w:rsid w:val="0080379D"/>
    <w:rsid w:val="00804A4E"/>
    <w:rsid w:val="00804C2A"/>
    <w:rsid w:val="00805355"/>
    <w:rsid w:val="00805A85"/>
    <w:rsid w:val="008064A4"/>
    <w:rsid w:val="00806816"/>
    <w:rsid w:val="00806A3E"/>
    <w:rsid w:val="00806AFA"/>
    <w:rsid w:val="00806F0F"/>
    <w:rsid w:val="0080753A"/>
    <w:rsid w:val="00807755"/>
    <w:rsid w:val="00807F7C"/>
    <w:rsid w:val="00810044"/>
    <w:rsid w:val="00810147"/>
    <w:rsid w:val="00810564"/>
    <w:rsid w:val="0081087C"/>
    <w:rsid w:val="00810FE9"/>
    <w:rsid w:val="0081261C"/>
    <w:rsid w:val="00814144"/>
    <w:rsid w:val="00814629"/>
    <w:rsid w:val="008156B5"/>
    <w:rsid w:val="008156C2"/>
    <w:rsid w:val="008168D9"/>
    <w:rsid w:val="00816E3F"/>
    <w:rsid w:val="00820AEF"/>
    <w:rsid w:val="00820C44"/>
    <w:rsid w:val="008219E2"/>
    <w:rsid w:val="0082211B"/>
    <w:rsid w:val="00822260"/>
    <w:rsid w:val="00822823"/>
    <w:rsid w:val="008231E4"/>
    <w:rsid w:val="00823BDA"/>
    <w:rsid w:val="008247AC"/>
    <w:rsid w:val="00825EB9"/>
    <w:rsid w:val="00826E2C"/>
    <w:rsid w:val="008279B6"/>
    <w:rsid w:val="00827DB7"/>
    <w:rsid w:val="008304AD"/>
    <w:rsid w:val="008306DD"/>
    <w:rsid w:val="008311CC"/>
    <w:rsid w:val="008316A7"/>
    <w:rsid w:val="00831E05"/>
    <w:rsid w:val="008337B7"/>
    <w:rsid w:val="008337EB"/>
    <w:rsid w:val="0083447E"/>
    <w:rsid w:val="0083555D"/>
    <w:rsid w:val="008364FB"/>
    <w:rsid w:val="008367AA"/>
    <w:rsid w:val="008369BD"/>
    <w:rsid w:val="00836CEE"/>
    <w:rsid w:val="00836E90"/>
    <w:rsid w:val="0083735E"/>
    <w:rsid w:val="00837388"/>
    <w:rsid w:val="00840A16"/>
    <w:rsid w:val="0084125D"/>
    <w:rsid w:val="00841C97"/>
    <w:rsid w:val="008424A3"/>
    <w:rsid w:val="00842747"/>
    <w:rsid w:val="00843C7B"/>
    <w:rsid w:val="008447A5"/>
    <w:rsid w:val="00844B6A"/>
    <w:rsid w:val="00844D50"/>
    <w:rsid w:val="008455DC"/>
    <w:rsid w:val="008474E1"/>
    <w:rsid w:val="00847C33"/>
    <w:rsid w:val="00847E78"/>
    <w:rsid w:val="008508F9"/>
    <w:rsid w:val="0085113F"/>
    <w:rsid w:val="00851743"/>
    <w:rsid w:val="00852D8E"/>
    <w:rsid w:val="00852F9C"/>
    <w:rsid w:val="00853F11"/>
    <w:rsid w:val="00854106"/>
    <w:rsid w:val="0085442C"/>
    <w:rsid w:val="00854493"/>
    <w:rsid w:val="00854BBF"/>
    <w:rsid w:val="00854BED"/>
    <w:rsid w:val="00854EB4"/>
    <w:rsid w:val="00855EC7"/>
    <w:rsid w:val="0085600C"/>
    <w:rsid w:val="00856302"/>
    <w:rsid w:val="008565A5"/>
    <w:rsid w:val="008578DC"/>
    <w:rsid w:val="008604B2"/>
    <w:rsid w:val="00860BD9"/>
    <w:rsid w:val="00860D92"/>
    <w:rsid w:val="00860DC6"/>
    <w:rsid w:val="0086127B"/>
    <w:rsid w:val="00861295"/>
    <w:rsid w:val="00861B34"/>
    <w:rsid w:val="008624E2"/>
    <w:rsid w:val="00862770"/>
    <w:rsid w:val="00862DFA"/>
    <w:rsid w:val="00862E02"/>
    <w:rsid w:val="008630AD"/>
    <w:rsid w:val="00863552"/>
    <w:rsid w:val="00863571"/>
    <w:rsid w:val="008636DF"/>
    <w:rsid w:val="008637FB"/>
    <w:rsid w:val="00864303"/>
    <w:rsid w:val="00865480"/>
    <w:rsid w:val="0086626A"/>
    <w:rsid w:val="00866BD6"/>
    <w:rsid w:val="008704BB"/>
    <w:rsid w:val="00870565"/>
    <w:rsid w:val="0087084F"/>
    <w:rsid w:val="008708DE"/>
    <w:rsid w:val="0087093F"/>
    <w:rsid w:val="0087253C"/>
    <w:rsid w:val="00872F41"/>
    <w:rsid w:val="008730D5"/>
    <w:rsid w:val="00873986"/>
    <w:rsid w:val="00873C77"/>
    <w:rsid w:val="00875072"/>
    <w:rsid w:val="008751F4"/>
    <w:rsid w:val="008752F5"/>
    <w:rsid w:val="00875C5C"/>
    <w:rsid w:val="00876A78"/>
    <w:rsid w:val="00877131"/>
    <w:rsid w:val="00880B10"/>
    <w:rsid w:val="008817A7"/>
    <w:rsid w:val="008817F2"/>
    <w:rsid w:val="00882046"/>
    <w:rsid w:val="0088229F"/>
    <w:rsid w:val="00882475"/>
    <w:rsid w:val="00883643"/>
    <w:rsid w:val="00883B98"/>
    <w:rsid w:val="00883CF1"/>
    <w:rsid w:val="00884D71"/>
    <w:rsid w:val="00885113"/>
    <w:rsid w:val="00885A4B"/>
    <w:rsid w:val="00886BA7"/>
    <w:rsid w:val="00887621"/>
    <w:rsid w:val="00887B47"/>
    <w:rsid w:val="00890154"/>
    <w:rsid w:val="00890B20"/>
    <w:rsid w:val="00891334"/>
    <w:rsid w:val="00891826"/>
    <w:rsid w:val="0089192E"/>
    <w:rsid w:val="008919CD"/>
    <w:rsid w:val="0089245C"/>
    <w:rsid w:val="00892D88"/>
    <w:rsid w:val="00893A51"/>
    <w:rsid w:val="00893DC9"/>
    <w:rsid w:val="00894001"/>
    <w:rsid w:val="0089440C"/>
    <w:rsid w:val="008945C4"/>
    <w:rsid w:val="008945D2"/>
    <w:rsid w:val="00894B7A"/>
    <w:rsid w:val="008951EB"/>
    <w:rsid w:val="00895636"/>
    <w:rsid w:val="00896419"/>
    <w:rsid w:val="00896632"/>
    <w:rsid w:val="00896772"/>
    <w:rsid w:val="00897A20"/>
    <w:rsid w:val="008A0344"/>
    <w:rsid w:val="008A169A"/>
    <w:rsid w:val="008A1AD3"/>
    <w:rsid w:val="008A2688"/>
    <w:rsid w:val="008A2D21"/>
    <w:rsid w:val="008A2ECD"/>
    <w:rsid w:val="008A3337"/>
    <w:rsid w:val="008A3A60"/>
    <w:rsid w:val="008A6671"/>
    <w:rsid w:val="008A66B0"/>
    <w:rsid w:val="008A6A38"/>
    <w:rsid w:val="008A738B"/>
    <w:rsid w:val="008A799F"/>
    <w:rsid w:val="008A7AD7"/>
    <w:rsid w:val="008A7B51"/>
    <w:rsid w:val="008A7D4E"/>
    <w:rsid w:val="008B0C6A"/>
    <w:rsid w:val="008B1F03"/>
    <w:rsid w:val="008B207A"/>
    <w:rsid w:val="008B25C4"/>
    <w:rsid w:val="008B3932"/>
    <w:rsid w:val="008B4D8C"/>
    <w:rsid w:val="008B547B"/>
    <w:rsid w:val="008B77F6"/>
    <w:rsid w:val="008B7CDB"/>
    <w:rsid w:val="008C0A54"/>
    <w:rsid w:val="008C0C8F"/>
    <w:rsid w:val="008C1216"/>
    <w:rsid w:val="008C1301"/>
    <w:rsid w:val="008C175C"/>
    <w:rsid w:val="008C1C6A"/>
    <w:rsid w:val="008C1FBD"/>
    <w:rsid w:val="008C21DB"/>
    <w:rsid w:val="008C2317"/>
    <w:rsid w:val="008C2DBC"/>
    <w:rsid w:val="008C3970"/>
    <w:rsid w:val="008C3F92"/>
    <w:rsid w:val="008C4867"/>
    <w:rsid w:val="008C4AEF"/>
    <w:rsid w:val="008C4F59"/>
    <w:rsid w:val="008C5BFD"/>
    <w:rsid w:val="008C5F79"/>
    <w:rsid w:val="008C605B"/>
    <w:rsid w:val="008C6AAD"/>
    <w:rsid w:val="008C6DFF"/>
    <w:rsid w:val="008C73B8"/>
    <w:rsid w:val="008C793F"/>
    <w:rsid w:val="008C7D8A"/>
    <w:rsid w:val="008D02D1"/>
    <w:rsid w:val="008D02E7"/>
    <w:rsid w:val="008D0317"/>
    <w:rsid w:val="008D067F"/>
    <w:rsid w:val="008D080A"/>
    <w:rsid w:val="008D0BA3"/>
    <w:rsid w:val="008D0D59"/>
    <w:rsid w:val="008D0DA1"/>
    <w:rsid w:val="008D21F0"/>
    <w:rsid w:val="008D2301"/>
    <w:rsid w:val="008D3213"/>
    <w:rsid w:val="008D374A"/>
    <w:rsid w:val="008D39AC"/>
    <w:rsid w:val="008D3F87"/>
    <w:rsid w:val="008D4C07"/>
    <w:rsid w:val="008D5549"/>
    <w:rsid w:val="008D61C2"/>
    <w:rsid w:val="008D6B52"/>
    <w:rsid w:val="008D76F8"/>
    <w:rsid w:val="008D7EEB"/>
    <w:rsid w:val="008E0B65"/>
    <w:rsid w:val="008E1496"/>
    <w:rsid w:val="008E1601"/>
    <w:rsid w:val="008E1799"/>
    <w:rsid w:val="008E192D"/>
    <w:rsid w:val="008E1A80"/>
    <w:rsid w:val="008E28F2"/>
    <w:rsid w:val="008E3307"/>
    <w:rsid w:val="008E4A18"/>
    <w:rsid w:val="008E4BFA"/>
    <w:rsid w:val="008E58D9"/>
    <w:rsid w:val="008E5BE1"/>
    <w:rsid w:val="008E6136"/>
    <w:rsid w:val="008E758A"/>
    <w:rsid w:val="008E786F"/>
    <w:rsid w:val="008E7C20"/>
    <w:rsid w:val="008F2384"/>
    <w:rsid w:val="008F2A02"/>
    <w:rsid w:val="008F30D5"/>
    <w:rsid w:val="008F3D59"/>
    <w:rsid w:val="008F3ED2"/>
    <w:rsid w:val="008F438D"/>
    <w:rsid w:val="008F474F"/>
    <w:rsid w:val="008F4A52"/>
    <w:rsid w:val="008F5190"/>
    <w:rsid w:val="008F534B"/>
    <w:rsid w:val="008F55ED"/>
    <w:rsid w:val="008F5DD3"/>
    <w:rsid w:val="008F60AA"/>
    <w:rsid w:val="008F72EE"/>
    <w:rsid w:val="008F7507"/>
    <w:rsid w:val="0090185F"/>
    <w:rsid w:val="00901E15"/>
    <w:rsid w:val="00902210"/>
    <w:rsid w:val="00902AFF"/>
    <w:rsid w:val="00903902"/>
    <w:rsid w:val="00903A81"/>
    <w:rsid w:val="00903C02"/>
    <w:rsid w:val="0090405D"/>
    <w:rsid w:val="00904233"/>
    <w:rsid w:val="0090428D"/>
    <w:rsid w:val="00904C70"/>
    <w:rsid w:val="00905137"/>
    <w:rsid w:val="00905D1D"/>
    <w:rsid w:val="00905FEF"/>
    <w:rsid w:val="00906A5A"/>
    <w:rsid w:val="00906ADD"/>
    <w:rsid w:val="00906EC7"/>
    <w:rsid w:val="009073DB"/>
    <w:rsid w:val="009101D6"/>
    <w:rsid w:val="009103BF"/>
    <w:rsid w:val="0091076D"/>
    <w:rsid w:val="00910815"/>
    <w:rsid w:val="0091092D"/>
    <w:rsid w:val="00910EAE"/>
    <w:rsid w:val="00911588"/>
    <w:rsid w:val="00913136"/>
    <w:rsid w:val="009135BA"/>
    <w:rsid w:val="009139B9"/>
    <w:rsid w:val="00913A32"/>
    <w:rsid w:val="00914076"/>
    <w:rsid w:val="009140E0"/>
    <w:rsid w:val="00914500"/>
    <w:rsid w:val="00915056"/>
    <w:rsid w:val="00915608"/>
    <w:rsid w:val="0091676E"/>
    <w:rsid w:val="00916B90"/>
    <w:rsid w:val="00916D79"/>
    <w:rsid w:val="00917550"/>
    <w:rsid w:val="00917B96"/>
    <w:rsid w:val="009229EE"/>
    <w:rsid w:val="00923283"/>
    <w:rsid w:val="009240CA"/>
    <w:rsid w:val="009242DF"/>
    <w:rsid w:val="00925D5F"/>
    <w:rsid w:val="00926253"/>
    <w:rsid w:val="00926715"/>
    <w:rsid w:val="00926B57"/>
    <w:rsid w:val="00930659"/>
    <w:rsid w:val="00930907"/>
    <w:rsid w:val="00930EFB"/>
    <w:rsid w:val="009318D9"/>
    <w:rsid w:val="009325CB"/>
    <w:rsid w:val="00933513"/>
    <w:rsid w:val="009335EE"/>
    <w:rsid w:val="009347AA"/>
    <w:rsid w:val="0093578A"/>
    <w:rsid w:val="00936AF3"/>
    <w:rsid w:val="009372B6"/>
    <w:rsid w:val="00937C0C"/>
    <w:rsid w:val="00940889"/>
    <w:rsid w:val="00940D2E"/>
    <w:rsid w:val="00941AC6"/>
    <w:rsid w:val="00941BBE"/>
    <w:rsid w:val="00942FAA"/>
    <w:rsid w:val="00943607"/>
    <w:rsid w:val="00944413"/>
    <w:rsid w:val="009447AC"/>
    <w:rsid w:val="00945002"/>
    <w:rsid w:val="009453EE"/>
    <w:rsid w:val="00946082"/>
    <w:rsid w:val="0094697D"/>
    <w:rsid w:val="00947A15"/>
    <w:rsid w:val="009500D9"/>
    <w:rsid w:val="0095047A"/>
    <w:rsid w:val="00950F13"/>
    <w:rsid w:val="0095203E"/>
    <w:rsid w:val="00952F9F"/>
    <w:rsid w:val="00953419"/>
    <w:rsid w:val="00953AA8"/>
    <w:rsid w:val="00953F4A"/>
    <w:rsid w:val="00953FF5"/>
    <w:rsid w:val="009559D0"/>
    <w:rsid w:val="009560BC"/>
    <w:rsid w:val="009567A9"/>
    <w:rsid w:val="00956D98"/>
    <w:rsid w:val="009571F0"/>
    <w:rsid w:val="009572AD"/>
    <w:rsid w:val="00957AF5"/>
    <w:rsid w:val="00957F60"/>
    <w:rsid w:val="00960690"/>
    <w:rsid w:val="0096069E"/>
    <w:rsid w:val="0096076A"/>
    <w:rsid w:val="0096181A"/>
    <w:rsid w:val="0096228E"/>
    <w:rsid w:val="009622E5"/>
    <w:rsid w:val="00963BD0"/>
    <w:rsid w:val="00964AEC"/>
    <w:rsid w:val="00964C5D"/>
    <w:rsid w:val="00965132"/>
    <w:rsid w:val="00965374"/>
    <w:rsid w:val="009654C9"/>
    <w:rsid w:val="00965B78"/>
    <w:rsid w:val="00965B85"/>
    <w:rsid w:val="009660E1"/>
    <w:rsid w:val="00966755"/>
    <w:rsid w:val="00966F0E"/>
    <w:rsid w:val="00967033"/>
    <w:rsid w:val="009676AB"/>
    <w:rsid w:val="009676AE"/>
    <w:rsid w:val="00967D98"/>
    <w:rsid w:val="00970021"/>
    <w:rsid w:val="009702A9"/>
    <w:rsid w:val="009715C4"/>
    <w:rsid w:val="0097199F"/>
    <w:rsid w:val="00972535"/>
    <w:rsid w:val="009740BB"/>
    <w:rsid w:val="0097572C"/>
    <w:rsid w:val="00975DF0"/>
    <w:rsid w:val="0097636F"/>
    <w:rsid w:val="00976717"/>
    <w:rsid w:val="00976F5D"/>
    <w:rsid w:val="0097763C"/>
    <w:rsid w:val="00980216"/>
    <w:rsid w:val="0098042C"/>
    <w:rsid w:val="009805F9"/>
    <w:rsid w:val="00980A94"/>
    <w:rsid w:val="0098107A"/>
    <w:rsid w:val="009812D0"/>
    <w:rsid w:val="00982404"/>
    <w:rsid w:val="00982695"/>
    <w:rsid w:val="00982915"/>
    <w:rsid w:val="00982B8D"/>
    <w:rsid w:val="0098373E"/>
    <w:rsid w:val="00983AC7"/>
    <w:rsid w:val="00983FD5"/>
    <w:rsid w:val="009843FF"/>
    <w:rsid w:val="0098468E"/>
    <w:rsid w:val="00984D83"/>
    <w:rsid w:val="00984E8D"/>
    <w:rsid w:val="009851B5"/>
    <w:rsid w:val="009861B3"/>
    <w:rsid w:val="00986570"/>
    <w:rsid w:val="00987C0B"/>
    <w:rsid w:val="009901AC"/>
    <w:rsid w:val="0099148D"/>
    <w:rsid w:val="009919FF"/>
    <w:rsid w:val="00993211"/>
    <w:rsid w:val="0099327A"/>
    <w:rsid w:val="0099385C"/>
    <w:rsid w:val="0099435C"/>
    <w:rsid w:val="0099509E"/>
    <w:rsid w:val="0099556B"/>
    <w:rsid w:val="009973C0"/>
    <w:rsid w:val="009A0334"/>
    <w:rsid w:val="009A0807"/>
    <w:rsid w:val="009A08C2"/>
    <w:rsid w:val="009A0EE7"/>
    <w:rsid w:val="009A1A2A"/>
    <w:rsid w:val="009A2038"/>
    <w:rsid w:val="009A313D"/>
    <w:rsid w:val="009A42B2"/>
    <w:rsid w:val="009A5124"/>
    <w:rsid w:val="009A5ED1"/>
    <w:rsid w:val="009A5FFC"/>
    <w:rsid w:val="009A693F"/>
    <w:rsid w:val="009A6E63"/>
    <w:rsid w:val="009A7985"/>
    <w:rsid w:val="009A7AB0"/>
    <w:rsid w:val="009B0C9D"/>
    <w:rsid w:val="009B18C1"/>
    <w:rsid w:val="009B190B"/>
    <w:rsid w:val="009B2C43"/>
    <w:rsid w:val="009B36A4"/>
    <w:rsid w:val="009B3B63"/>
    <w:rsid w:val="009B3D16"/>
    <w:rsid w:val="009B4346"/>
    <w:rsid w:val="009B4820"/>
    <w:rsid w:val="009B4885"/>
    <w:rsid w:val="009B4E15"/>
    <w:rsid w:val="009B5253"/>
    <w:rsid w:val="009B56A6"/>
    <w:rsid w:val="009B59EA"/>
    <w:rsid w:val="009B620A"/>
    <w:rsid w:val="009B62A7"/>
    <w:rsid w:val="009B6615"/>
    <w:rsid w:val="009B6907"/>
    <w:rsid w:val="009B6CCA"/>
    <w:rsid w:val="009B759D"/>
    <w:rsid w:val="009C0459"/>
    <w:rsid w:val="009C05A2"/>
    <w:rsid w:val="009C154B"/>
    <w:rsid w:val="009C19E2"/>
    <w:rsid w:val="009C1D99"/>
    <w:rsid w:val="009C1ED7"/>
    <w:rsid w:val="009C4461"/>
    <w:rsid w:val="009C4CEC"/>
    <w:rsid w:val="009C5544"/>
    <w:rsid w:val="009C589B"/>
    <w:rsid w:val="009C5D71"/>
    <w:rsid w:val="009C7567"/>
    <w:rsid w:val="009C76F1"/>
    <w:rsid w:val="009C7C9E"/>
    <w:rsid w:val="009D00D4"/>
    <w:rsid w:val="009D037D"/>
    <w:rsid w:val="009D06EE"/>
    <w:rsid w:val="009D0C91"/>
    <w:rsid w:val="009D1C3C"/>
    <w:rsid w:val="009D2CC6"/>
    <w:rsid w:val="009D3431"/>
    <w:rsid w:val="009D3B5A"/>
    <w:rsid w:val="009D40D8"/>
    <w:rsid w:val="009D4742"/>
    <w:rsid w:val="009D4758"/>
    <w:rsid w:val="009D4B2F"/>
    <w:rsid w:val="009D5555"/>
    <w:rsid w:val="009D5E26"/>
    <w:rsid w:val="009D6029"/>
    <w:rsid w:val="009D6AF9"/>
    <w:rsid w:val="009D7E13"/>
    <w:rsid w:val="009E17C4"/>
    <w:rsid w:val="009E238C"/>
    <w:rsid w:val="009E3267"/>
    <w:rsid w:val="009E3D58"/>
    <w:rsid w:val="009E494E"/>
    <w:rsid w:val="009E50F6"/>
    <w:rsid w:val="009E5B30"/>
    <w:rsid w:val="009E6BBD"/>
    <w:rsid w:val="009E6C43"/>
    <w:rsid w:val="009E6E5B"/>
    <w:rsid w:val="009E7257"/>
    <w:rsid w:val="009E75A5"/>
    <w:rsid w:val="009E7A41"/>
    <w:rsid w:val="009E7E69"/>
    <w:rsid w:val="009F00A8"/>
    <w:rsid w:val="009F1122"/>
    <w:rsid w:val="009F17FD"/>
    <w:rsid w:val="009F1CAB"/>
    <w:rsid w:val="009F1EC1"/>
    <w:rsid w:val="009F25CC"/>
    <w:rsid w:val="009F392F"/>
    <w:rsid w:val="009F3F34"/>
    <w:rsid w:val="009F48B3"/>
    <w:rsid w:val="009F4AE2"/>
    <w:rsid w:val="009F5D3D"/>
    <w:rsid w:val="009F5DCB"/>
    <w:rsid w:val="009F5E81"/>
    <w:rsid w:val="009F703B"/>
    <w:rsid w:val="009F71EF"/>
    <w:rsid w:val="009F76A9"/>
    <w:rsid w:val="009F773D"/>
    <w:rsid w:val="009F78E1"/>
    <w:rsid w:val="009F7C12"/>
    <w:rsid w:val="00A00AD8"/>
    <w:rsid w:val="00A01502"/>
    <w:rsid w:val="00A01BA2"/>
    <w:rsid w:val="00A02146"/>
    <w:rsid w:val="00A024A7"/>
    <w:rsid w:val="00A032A5"/>
    <w:rsid w:val="00A042A7"/>
    <w:rsid w:val="00A04939"/>
    <w:rsid w:val="00A065F4"/>
    <w:rsid w:val="00A06F11"/>
    <w:rsid w:val="00A108D0"/>
    <w:rsid w:val="00A11EAE"/>
    <w:rsid w:val="00A12920"/>
    <w:rsid w:val="00A146B1"/>
    <w:rsid w:val="00A14B8E"/>
    <w:rsid w:val="00A15527"/>
    <w:rsid w:val="00A15DC2"/>
    <w:rsid w:val="00A15FA1"/>
    <w:rsid w:val="00A16E37"/>
    <w:rsid w:val="00A17139"/>
    <w:rsid w:val="00A17C88"/>
    <w:rsid w:val="00A20E0F"/>
    <w:rsid w:val="00A2127B"/>
    <w:rsid w:val="00A21632"/>
    <w:rsid w:val="00A21827"/>
    <w:rsid w:val="00A22C74"/>
    <w:rsid w:val="00A233E9"/>
    <w:rsid w:val="00A23C36"/>
    <w:rsid w:val="00A23E35"/>
    <w:rsid w:val="00A24F44"/>
    <w:rsid w:val="00A250FF"/>
    <w:rsid w:val="00A252A8"/>
    <w:rsid w:val="00A25E53"/>
    <w:rsid w:val="00A26488"/>
    <w:rsid w:val="00A269A4"/>
    <w:rsid w:val="00A27142"/>
    <w:rsid w:val="00A2718A"/>
    <w:rsid w:val="00A2735F"/>
    <w:rsid w:val="00A27530"/>
    <w:rsid w:val="00A2767B"/>
    <w:rsid w:val="00A27B70"/>
    <w:rsid w:val="00A309E8"/>
    <w:rsid w:val="00A3172C"/>
    <w:rsid w:val="00A31AA9"/>
    <w:rsid w:val="00A31EFB"/>
    <w:rsid w:val="00A34442"/>
    <w:rsid w:val="00A34685"/>
    <w:rsid w:val="00A35AF4"/>
    <w:rsid w:val="00A3641C"/>
    <w:rsid w:val="00A3652B"/>
    <w:rsid w:val="00A372F6"/>
    <w:rsid w:val="00A400EE"/>
    <w:rsid w:val="00A406D2"/>
    <w:rsid w:val="00A40F05"/>
    <w:rsid w:val="00A41976"/>
    <w:rsid w:val="00A420F2"/>
    <w:rsid w:val="00A4267B"/>
    <w:rsid w:val="00A42C9F"/>
    <w:rsid w:val="00A42F60"/>
    <w:rsid w:val="00A43093"/>
    <w:rsid w:val="00A442FC"/>
    <w:rsid w:val="00A449AC"/>
    <w:rsid w:val="00A453D2"/>
    <w:rsid w:val="00A46CA3"/>
    <w:rsid w:val="00A4720B"/>
    <w:rsid w:val="00A506A2"/>
    <w:rsid w:val="00A50FFB"/>
    <w:rsid w:val="00A51A44"/>
    <w:rsid w:val="00A51A7A"/>
    <w:rsid w:val="00A5232A"/>
    <w:rsid w:val="00A52DDD"/>
    <w:rsid w:val="00A53ABF"/>
    <w:rsid w:val="00A54246"/>
    <w:rsid w:val="00A543E5"/>
    <w:rsid w:val="00A54803"/>
    <w:rsid w:val="00A54EEB"/>
    <w:rsid w:val="00A557C2"/>
    <w:rsid w:val="00A56605"/>
    <w:rsid w:val="00A57CD3"/>
    <w:rsid w:val="00A57ECC"/>
    <w:rsid w:val="00A61BB9"/>
    <w:rsid w:val="00A61D60"/>
    <w:rsid w:val="00A61FA1"/>
    <w:rsid w:val="00A621FA"/>
    <w:rsid w:val="00A63D78"/>
    <w:rsid w:val="00A63DCB"/>
    <w:rsid w:val="00A6501D"/>
    <w:rsid w:val="00A65BCF"/>
    <w:rsid w:val="00A66E20"/>
    <w:rsid w:val="00A66F2E"/>
    <w:rsid w:val="00A70403"/>
    <w:rsid w:val="00A70FC3"/>
    <w:rsid w:val="00A71155"/>
    <w:rsid w:val="00A71A3B"/>
    <w:rsid w:val="00A721D8"/>
    <w:rsid w:val="00A735CE"/>
    <w:rsid w:val="00A7385A"/>
    <w:rsid w:val="00A74356"/>
    <w:rsid w:val="00A74B0A"/>
    <w:rsid w:val="00A74EE2"/>
    <w:rsid w:val="00A75519"/>
    <w:rsid w:val="00A76741"/>
    <w:rsid w:val="00A76A00"/>
    <w:rsid w:val="00A76FFF"/>
    <w:rsid w:val="00A7722B"/>
    <w:rsid w:val="00A7743D"/>
    <w:rsid w:val="00A77513"/>
    <w:rsid w:val="00A801AB"/>
    <w:rsid w:val="00A804D9"/>
    <w:rsid w:val="00A8071B"/>
    <w:rsid w:val="00A819A6"/>
    <w:rsid w:val="00A83BCA"/>
    <w:rsid w:val="00A83DF8"/>
    <w:rsid w:val="00A83E9B"/>
    <w:rsid w:val="00A849A9"/>
    <w:rsid w:val="00A84B2E"/>
    <w:rsid w:val="00A85D9C"/>
    <w:rsid w:val="00A86A8E"/>
    <w:rsid w:val="00A87532"/>
    <w:rsid w:val="00A90583"/>
    <w:rsid w:val="00A9069B"/>
    <w:rsid w:val="00A91061"/>
    <w:rsid w:val="00A914EA"/>
    <w:rsid w:val="00A919A1"/>
    <w:rsid w:val="00A91C7A"/>
    <w:rsid w:val="00A9221D"/>
    <w:rsid w:val="00A931F7"/>
    <w:rsid w:val="00A933BF"/>
    <w:rsid w:val="00A93723"/>
    <w:rsid w:val="00A95080"/>
    <w:rsid w:val="00A95938"/>
    <w:rsid w:val="00A971C7"/>
    <w:rsid w:val="00AA00F7"/>
    <w:rsid w:val="00AA075E"/>
    <w:rsid w:val="00AA078A"/>
    <w:rsid w:val="00AA09C2"/>
    <w:rsid w:val="00AA1F29"/>
    <w:rsid w:val="00AA21A4"/>
    <w:rsid w:val="00AA24C6"/>
    <w:rsid w:val="00AA3CE9"/>
    <w:rsid w:val="00AA43FA"/>
    <w:rsid w:val="00AA4557"/>
    <w:rsid w:val="00AA5989"/>
    <w:rsid w:val="00AA6724"/>
    <w:rsid w:val="00AA6C45"/>
    <w:rsid w:val="00AA6CE7"/>
    <w:rsid w:val="00AA7EBE"/>
    <w:rsid w:val="00AB11CB"/>
    <w:rsid w:val="00AB1513"/>
    <w:rsid w:val="00AB1610"/>
    <w:rsid w:val="00AB1A11"/>
    <w:rsid w:val="00AB1C92"/>
    <w:rsid w:val="00AB2387"/>
    <w:rsid w:val="00AB23FC"/>
    <w:rsid w:val="00AB30CD"/>
    <w:rsid w:val="00AB3A94"/>
    <w:rsid w:val="00AB4062"/>
    <w:rsid w:val="00AB43FE"/>
    <w:rsid w:val="00AB4778"/>
    <w:rsid w:val="00AB47C6"/>
    <w:rsid w:val="00AB4A5F"/>
    <w:rsid w:val="00AB525B"/>
    <w:rsid w:val="00AB53C1"/>
    <w:rsid w:val="00AB612F"/>
    <w:rsid w:val="00AB7143"/>
    <w:rsid w:val="00AB71B7"/>
    <w:rsid w:val="00AB761D"/>
    <w:rsid w:val="00AC0BDA"/>
    <w:rsid w:val="00AC0D03"/>
    <w:rsid w:val="00AC10EC"/>
    <w:rsid w:val="00AC1592"/>
    <w:rsid w:val="00AC2462"/>
    <w:rsid w:val="00AC2CA7"/>
    <w:rsid w:val="00AC2F69"/>
    <w:rsid w:val="00AC4BA2"/>
    <w:rsid w:val="00AC4BFA"/>
    <w:rsid w:val="00AC51DF"/>
    <w:rsid w:val="00AC5D02"/>
    <w:rsid w:val="00AC5D1E"/>
    <w:rsid w:val="00AC6138"/>
    <w:rsid w:val="00AC6449"/>
    <w:rsid w:val="00AC7251"/>
    <w:rsid w:val="00AC7C91"/>
    <w:rsid w:val="00AC7E57"/>
    <w:rsid w:val="00AD16D5"/>
    <w:rsid w:val="00AD2411"/>
    <w:rsid w:val="00AD25D6"/>
    <w:rsid w:val="00AD280A"/>
    <w:rsid w:val="00AD288E"/>
    <w:rsid w:val="00AD349E"/>
    <w:rsid w:val="00AD34DC"/>
    <w:rsid w:val="00AD3FA0"/>
    <w:rsid w:val="00AD428F"/>
    <w:rsid w:val="00AD5096"/>
    <w:rsid w:val="00AD50A1"/>
    <w:rsid w:val="00AD5D3F"/>
    <w:rsid w:val="00AD5EFD"/>
    <w:rsid w:val="00AD5F18"/>
    <w:rsid w:val="00AD5FA2"/>
    <w:rsid w:val="00AD6442"/>
    <w:rsid w:val="00AD65C3"/>
    <w:rsid w:val="00AE0F1F"/>
    <w:rsid w:val="00AE18EE"/>
    <w:rsid w:val="00AE1CDD"/>
    <w:rsid w:val="00AE2596"/>
    <w:rsid w:val="00AE342E"/>
    <w:rsid w:val="00AE3845"/>
    <w:rsid w:val="00AE3D85"/>
    <w:rsid w:val="00AE3F77"/>
    <w:rsid w:val="00AE5D3D"/>
    <w:rsid w:val="00AE6479"/>
    <w:rsid w:val="00AE689A"/>
    <w:rsid w:val="00AE7F8E"/>
    <w:rsid w:val="00AF09EE"/>
    <w:rsid w:val="00AF0AEF"/>
    <w:rsid w:val="00AF0F8F"/>
    <w:rsid w:val="00AF1056"/>
    <w:rsid w:val="00AF2E53"/>
    <w:rsid w:val="00AF2EC3"/>
    <w:rsid w:val="00AF2FA0"/>
    <w:rsid w:val="00AF38D9"/>
    <w:rsid w:val="00AF419B"/>
    <w:rsid w:val="00AF4937"/>
    <w:rsid w:val="00AF4F41"/>
    <w:rsid w:val="00AF5324"/>
    <w:rsid w:val="00AF5591"/>
    <w:rsid w:val="00AF5C99"/>
    <w:rsid w:val="00AF61F3"/>
    <w:rsid w:val="00AF6485"/>
    <w:rsid w:val="00AF6737"/>
    <w:rsid w:val="00AF6F78"/>
    <w:rsid w:val="00AF7677"/>
    <w:rsid w:val="00B00281"/>
    <w:rsid w:val="00B006A5"/>
    <w:rsid w:val="00B0081C"/>
    <w:rsid w:val="00B00876"/>
    <w:rsid w:val="00B00F6E"/>
    <w:rsid w:val="00B011AB"/>
    <w:rsid w:val="00B0223E"/>
    <w:rsid w:val="00B0244E"/>
    <w:rsid w:val="00B02548"/>
    <w:rsid w:val="00B02FE2"/>
    <w:rsid w:val="00B0371C"/>
    <w:rsid w:val="00B038E6"/>
    <w:rsid w:val="00B03DB1"/>
    <w:rsid w:val="00B03EC9"/>
    <w:rsid w:val="00B04171"/>
    <w:rsid w:val="00B04C71"/>
    <w:rsid w:val="00B04D02"/>
    <w:rsid w:val="00B04DA3"/>
    <w:rsid w:val="00B0568C"/>
    <w:rsid w:val="00B068FD"/>
    <w:rsid w:val="00B06968"/>
    <w:rsid w:val="00B06D9D"/>
    <w:rsid w:val="00B0762C"/>
    <w:rsid w:val="00B1008A"/>
    <w:rsid w:val="00B1009E"/>
    <w:rsid w:val="00B1017A"/>
    <w:rsid w:val="00B1017F"/>
    <w:rsid w:val="00B105B4"/>
    <w:rsid w:val="00B10612"/>
    <w:rsid w:val="00B109C2"/>
    <w:rsid w:val="00B1204C"/>
    <w:rsid w:val="00B1215C"/>
    <w:rsid w:val="00B126EE"/>
    <w:rsid w:val="00B148DD"/>
    <w:rsid w:val="00B15657"/>
    <w:rsid w:val="00B16592"/>
    <w:rsid w:val="00B16859"/>
    <w:rsid w:val="00B175A0"/>
    <w:rsid w:val="00B17C8A"/>
    <w:rsid w:val="00B202B2"/>
    <w:rsid w:val="00B202C6"/>
    <w:rsid w:val="00B20548"/>
    <w:rsid w:val="00B229CD"/>
    <w:rsid w:val="00B22C59"/>
    <w:rsid w:val="00B243FB"/>
    <w:rsid w:val="00B25DE4"/>
    <w:rsid w:val="00B25DFC"/>
    <w:rsid w:val="00B25F6B"/>
    <w:rsid w:val="00B265C3"/>
    <w:rsid w:val="00B27479"/>
    <w:rsid w:val="00B27CDD"/>
    <w:rsid w:val="00B3001B"/>
    <w:rsid w:val="00B317BA"/>
    <w:rsid w:val="00B31E1D"/>
    <w:rsid w:val="00B320CD"/>
    <w:rsid w:val="00B3255B"/>
    <w:rsid w:val="00B32827"/>
    <w:rsid w:val="00B331D7"/>
    <w:rsid w:val="00B33BEF"/>
    <w:rsid w:val="00B33E3E"/>
    <w:rsid w:val="00B34C3C"/>
    <w:rsid w:val="00B35666"/>
    <w:rsid w:val="00B364D6"/>
    <w:rsid w:val="00B36733"/>
    <w:rsid w:val="00B36F44"/>
    <w:rsid w:val="00B412F4"/>
    <w:rsid w:val="00B41B81"/>
    <w:rsid w:val="00B423CD"/>
    <w:rsid w:val="00B42E3A"/>
    <w:rsid w:val="00B43CE8"/>
    <w:rsid w:val="00B4416F"/>
    <w:rsid w:val="00B4520F"/>
    <w:rsid w:val="00B45BF7"/>
    <w:rsid w:val="00B471EF"/>
    <w:rsid w:val="00B47C2E"/>
    <w:rsid w:val="00B50640"/>
    <w:rsid w:val="00B519DE"/>
    <w:rsid w:val="00B54356"/>
    <w:rsid w:val="00B544A1"/>
    <w:rsid w:val="00B5571A"/>
    <w:rsid w:val="00B5595E"/>
    <w:rsid w:val="00B55EF5"/>
    <w:rsid w:val="00B56360"/>
    <w:rsid w:val="00B574B8"/>
    <w:rsid w:val="00B57A10"/>
    <w:rsid w:val="00B604D4"/>
    <w:rsid w:val="00B61B2A"/>
    <w:rsid w:val="00B61BB8"/>
    <w:rsid w:val="00B622DC"/>
    <w:rsid w:val="00B63E5D"/>
    <w:rsid w:val="00B63FA7"/>
    <w:rsid w:val="00B64B17"/>
    <w:rsid w:val="00B64B74"/>
    <w:rsid w:val="00B6537D"/>
    <w:rsid w:val="00B65EE4"/>
    <w:rsid w:val="00B66B17"/>
    <w:rsid w:val="00B672B4"/>
    <w:rsid w:val="00B67624"/>
    <w:rsid w:val="00B727B1"/>
    <w:rsid w:val="00B7561E"/>
    <w:rsid w:val="00B76BF9"/>
    <w:rsid w:val="00B771BF"/>
    <w:rsid w:val="00B77504"/>
    <w:rsid w:val="00B806BD"/>
    <w:rsid w:val="00B81685"/>
    <w:rsid w:val="00B81F93"/>
    <w:rsid w:val="00B82296"/>
    <w:rsid w:val="00B82AE1"/>
    <w:rsid w:val="00B82C40"/>
    <w:rsid w:val="00B82D0F"/>
    <w:rsid w:val="00B82D97"/>
    <w:rsid w:val="00B83387"/>
    <w:rsid w:val="00B837DD"/>
    <w:rsid w:val="00B84153"/>
    <w:rsid w:val="00B857BE"/>
    <w:rsid w:val="00B86976"/>
    <w:rsid w:val="00B86C84"/>
    <w:rsid w:val="00B86CF5"/>
    <w:rsid w:val="00B86E94"/>
    <w:rsid w:val="00B87B43"/>
    <w:rsid w:val="00B90D81"/>
    <w:rsid w:val="00B90FBE"/>
    <w:rsid w:val="00B9147B"/>
    <w:rsid w:val="00B927C8"/>
    <w:rsid w:val="00B928AA"/>
    <w:rsid w:val="00B932B3"/>
    <w:rsid w:val="00B93355"/>
    <w:rsid w:val="00B93B77"/>
    <w:rsid w:val="00B94AF9"/>
    <w:rsid w:val="00B94F9A"/>
    <w:rsid w:val="00B94FA5"/>
    <w:rsid w:val="00B95851"/>
    <w:rsid w:val="00B9603C"/>
    <w:rsid w:val="00B96D05"/>
    <w:rsid w:val="00B96D93"/>
    <w:rsid w:val="00B96DDD"/>
    <w:rsid w:val="00B978D8"/>
    <w:rsid w:val="00BA0A26"/>
    <w:rsid w:val="00BA115C"/>
    <w:rsid w:val="00BA11EF"/>
    <w:rsid w:val="00BA1572"/>
    <w:rsid w:val="00BA17C4"/>
    <w:rsid w:val="00BA1D2D"/>
    <w:rsid w:val="00BA2312"/>
    <w:rsid w:val="00BA276C"/>
    <w:rsid w:val="00BA2F48"/>
    <w:rsid w:val="00BA3B08"/>
    <w:rsid w:val="00BA4FB7"/>
    <w:rsid w:val="00BA5449"/>
    <w:rsid w:val="00BA5736"/>
    <w:rsid w:val="00BA5C50"/>
    <w:rsid w:val="00BA5F35"/>
    <w:rsid w:val="00BA602A"/>
    <w:rsid w:val="00BA6070"/>
    <w:rsid w:val="00BA6694"/>
    <w:rsid w:val="00BA6805"/>
    <w:rsid w:val="00BA6C22"/>
    <w:rsid w:val="00BA7B76"/>
    <w:rsid w:val="00BB1C84"/>
    <w:rsid w:val="00BB23F4"/>
    <w:rsid w:val="00BB2592"/>
    <w:rsid w:val="00BB2B78"/>
    <w:rsid w:val="00BB320C"/>
    <w:rsid w:val="00BB3A6E"/>
    <w:rsid w:val="00BB3ABF"/>
    <w:rsid w:val="00BB3F5E"/>
    <w:rsid w:val="00BB4239"/>
    <w:rsid w:val="00BB4ADC"/>
    <w:rsid w:val="00BB4F49"/>
    <w:rsid w:val="00BB5254"/>
    <w:rsid w:val="00BB54F4"/>
    <w:rsid w:val="00BB636F"/>
    <w:rsid w:val="00BB6A40"/>
    <w:rsid w:val="00BB6C91"/>
    <w:rsid w:val="00BB6FC1"/>
    <w:rsid w:val="00BB7363"/>
    <w:rsid w:val="00BB7EC2"/>
    <w:rsid w:val="00BC0A27"/>
    <w:rsid w:val="00BC0CE4"/>
    <w:rsid w:val="00BC0DCB"/>
    <w:rsid w:val="00BC117C"/>
    <w:rsid w:val="00BC215A"/>
    <w:rsid w:val="00BC21B5"/>
    <w:rsid w:val="00BC2578"/>
    <w:rsid w:val="00BC2A5F"/>
    <w:rsid w:val="00BC2CC2"/>
    <w:rsid w:val="00BC5DDC"/>
    <w:rsid w:val="00BC7E77"/>
    <w:rsid w:val="00BD0D87"/>
    <w:rsid w:val="00BD0DB5"/>
    <w:rsid w:val="00BD122C"/>
    <w:rsid w:val="00BD1533"/>
    <w:rsid w:val="00BD16E1"/>
    <w:rsid w:val="00BD2AB9"/>
    <w:rsid w:val="00BD3A52"/>
    <w:rsid w:val="00BD3CF9"/>
    <w:rsid w:val="00BD3F9D"/>
    <w:rsid w:val="00BD523C"/>
    <w:rsid w:val="00BD5852"/>
    <w:rsid w:val="00BD5E36"/>
    <w:rsid w:val="00BE0979"/>
    <w:rsid w:val="00BE0D23"/>
    <w:rsid w:val="00BE10B3"/>
    <w:rsid w:val="00BE12A9"/>
    <w:rsid w:val="00BE1D3E"/>
    <w:rsid w:val="00BE2218"/>
    <w:rsid w:val="00BE237F"/>
    <w:rsid w:val="00BE2485"/>
    <w:rsid w:val="00BE2D50"/>
    <w:rsid w:val="00BE3A74"/>
    <w:rsid w:val="00BE40BD"/>
    <w:rsid w:val="00BE4B23"/>
    <w:rsid w:val="00BE4CCB"/>
    <w:rsid w:val="00BE549F"/>
    <w:rsid w:val="00BE5521"/>
    <w:rsid w:val="00BE5C9D"/>
    <w:rsid w:val="00BE6325"/>
    <w:rsid w:val="00BF032E"/>
    <w:rsid w:val="00BF0F84"/>
    <w:rsid w:val="00BF245E"/>
    <w:rsid w:val="00BF2718"/>
    <w:rsid w:val="00BF29BC"/>
    <w:rsid w:val="00BF2CA8"/>
    <w:rsid w:val="00BF3201"/>
    <w:rsid w:val="00BF35D1"/>
    <w:rsid w:val="00BF3B12"/>
    <w:rsid w:val="00BF3EC3"/>
    <w:rsid w:val="00BF3F91"/>
    <w:rsid w:val="00BF43D4"/>
    <w:rsid w:val="00BF4F94"/>
    <w:rsid w:val="00BF5264"/>
    <w:rsid w:val="00BF570B"/>
    <w:rsid w:val="00BF5786"/>
    <w:rsid w:val="00BF5E20"/>
    <w:rsid w:val="00BF6C41"/>
    <w:rsid w:val="00BF740C"/>
    <w:rsid w:val="00C0012C"/>
    <w:rsid w:val="00C0027E"/>
    <w:rsid w:val="00C01DD9"/>
    <w:rsid w:val="00C02153"/>
    <w:rsid w:val="00C0238C"/>
    <w:rsid w:val="00C02591"/>
    <w:rsid w:val="00C02ECF"/>
    <w:rsid w:val="00C03483"/>
    <w:rsid w:val="00C03BEB"/>
    <w:rsid w:val="00C04341"/>
    <w:rsid w:val="00C04403"/>
    <w:rsid w:val="00C04D90"/>
    <w:rsid w:val="00C04EA3"/>
    <w:rsid w:val="00C060E2"/>
    <w:rsid w:val="00C07648"/>
    <w:rsid w:val="00C103B8"/>
    <w:rsid w:val="00C112F5"/>
    <w:rsid w:val="00C1185C"/>
    <w:rsid w:val="00C11AE3"/>
    <w:rsid w:val="00C13B89"/>
    <w:rsid w:val="00C13C49"/>
    <w:rsid w:val="00C1410F"/>
    <w:rsid w:val="00C14839"/>
    <w:rsid w:val="00C14F92"/>
    <w:rsid w:val="00C15798"/>
    <w:rsid w:val="00C158A3"/>
    <w:rsid w:val="00C16084"/>
    <w:rsid w:val="00C16203"/>
    <w:rsid w:val="00C1620E"/>
    <w:rsid w:val="00C1656A"/>
    <w:rsid w:val="00C171F6"/>
    <w:rsid w:val="00C17D56"/>
    <w:rsid w:val="00C17F1D"/>
    <w:rsid w:val="00C2003D"/>
    <w:rsid w:val="00C2072B"/>
    <w:rsid w:val="00C20AB4"/>
    <w:rsid w:val="00C20D78"/>
    <w:rsid w:val="00C20DC9"/>
    <w:rsid w:val="00C21366"/>
    <w:rsid w:val="00C226A5"/>
    <w:rsid w:val="00C22E86"/>
    <w:rsid w:val="00C22F47"/>
    <w:rsid w:val="00C2330E"/>
    <w:rsid w:val="00C23879"/>
    <w:rsid w:val="00C24530"/>
    <w:rsid w:val="00C2583C"/>
    <w:rsid w:val="00C25988"/>
    <w:rsid w:val="00C25A11"/>
    <w:rsid w:val="00C25F9E"/>
    <w:rsid w:val="00C26176"/>
    <w:rsid w:val="00C26E1F"/>
    <w:rsid w:val="00C27D53"/>
    <w:rsid w:val="00C30A64"/>
    <w:rsid w:val="00C31B98"/>
    <w:rsid w:val="00C31CE3"/>
    <w:rsid w:val="00C31F75"/>
    <w:rsid w:val="00C32467"/>
    <w:rsid w:val="00C32844"/>
    <w:rsid w:val="00C32BA0"/>
    <w:rsid w:val="00C33056"/>
    <w:rsid w:val="00C342D1"/>
    <w:rsid w:val="00C34383"/>
    <w:rsid w:val="00C34B13"/>
    <w:rsid w:val="00C35A98"/>
    <w:rsid w:val="00C35D4E"/>
    <w:rsid w:val="00C36A2F"/>
    <w:rsid w:val="00C36B3F"/>
    <w:rsid w:val="00C37068"/>
    <w:rsid w:val="00C370F1"/>
    <w:rsid w:val="00C37286"/>
    <w:rsid w:val="00C37535"/>
    <w:rsid w:val="00C40230"/>
    <w:rsid w:val="00C4054C"/>
    <w:rsid w:val="00C40961"/>
    <w:rsid w:val="00C4125F"/>
    <w:rsid w:val="00C41BCD"/>
    <w:rsid w:val="00C42513"/>
    <w:rsid w:val="00C431FF"/>
    <w:rsid w:val="00C437BE"/>
    <w:rsid w:val="00C440B0"/>
    <w:rsid w:val="00C44393"/>
    <w:rsid w:val="00C444B6"/>
    <w:rsid w:val="00C44DEB"/>
    <w:rsid w:val="00C45D25"/>
    <w:rsid w:val="00C46385"/>
    <w:rsid w:val="00C46A90"/>
    <w:rsid w:val="00C472D9"/>
    <w:rsid w:val="00C51824"/>
    <w:rsid w:val="00C51B48"/>
    <w:rsid w:val="00C51DD3"/>
    <w:rsid w:val="00C5320D"/>
    <w:rsid w:val="00C534CC"/>
    <w:rsid w:val="00C53E4A"/>
    <w:rsid w:val="00C54231"/>
    <w:rsid w:val="00C54274"/>
    <w:rsid w:val="00C549F3"/>
    <w:rsid w:val="00C54B27"/>
    <w:rsid w:val="00C54C14"/>
    <w:rsid w:val="00C54D08"/>
    <w:rsid w:val="00C56309"/>
    <w:rsid w:val="00C5659A"/>
    <w:rsid w:val="00C56F76"/>
    <w:rsid w:val="00C578D2"/>
    <w:rsid w:val="00C579F7"/>
    <w:rsid w:val="00C60B50"/>
    <w:rsid w:val="00C61000"/>
    <w:rsid w:val="00C6134A"/>
    <w:rsid w:val="00C613AD"/>
    <w:rsid w:val="00C6236A"/>
    <w:rsid w:val="00C62770"/>
    <w:rsid w:val="00C6349B"/>
    <w:rsid w:val="00C64214"/>
    <w:rsid w:val="00C64B5D"/>
    <w:rsid w:val="00C654C0"/>
    <w:rsid w:val="00C6605D"/>
    <w:rsid w:val="00C67098"/>
    <w:rsid w:val="00C67988"/>
    <w:rsid w:val="00C67A2E"/>
    <w:rsid w:val="00C67D7A"/>
    <w:rsid w:val="00C706D1"/>
    <w:rsid w:val="00C70B34"/>
    <w:rsid w:val="00C712FF"/>
    <w:rsid w:val="00C71851"/>
    <w:rsid w:val="00C71D91"/>
    <w:rsid w:val="00C721D5"/>
    <w:rsid w:val="00C7259F"/>
    <w:rsid w:val="00C74D9A"/>
    <w:rsid w:val="00C752C0"/>
    <w:rsid w:val="00C753AD"/>
    <w:rsid w:val="00C758EC"/>
    <w:rsid w:val="00C7591A"/>
    <w:rsid w:val="00C75C4B"/>
    <w:rsid w:val="00C772F6"/>
    <w:rsid w:val="00C80AB4"/>
    <w:rsid w:val="00C81910"/>
    <w:rsid w:val="00C820C4"/>
    <w:rsid w:val="00C8226A"/>
    <w:rsid w:val="00C83364"/>
    <w:rsid w:val="00C84378"/>
    <w:rsid w:val="00C855DE"/>
    <w:rsid w:val="00C86637"/>
    <w:rsid w:val="00C904D7"/>
    <w:rsid w:val="00C910FD"/>
    <w:rsid w:val="00C9192C"/>
    <w:rsid w:val="00C91A8C"/>
    <w:rsid w:val="00C9244B"/>
    <w:rsid w:val="00C927AF"/>
    <w:rsid w:val="00C92878"/>
    <w:rsid w:val="00C929EF"/>
    <w:rsid w:val="00C93855"/>
    <w:rsid w:val="00C939C3"/>
    <w:rsid w:val="00C94DC8"/>
    <w:rsid w:val="00C94F86"/>
    <w:rsid w:val="00C9523D"/>
    <w:rsid w:val="00C95371"/>
    <w:rsid w:val="00C968B5"/>
    <w:rsid w:val="00C9716B"/>
    <w:rsid w:val="00CA0F1E"/>
    <w:rsid w:val="00CA1F7B"/>
    <w:rsid w:val="00CA2BF9"/>
    <w:rsid w:val="00CA2D90"/>
    <w:rsid w:val="00CA2DEE"/>
    <w:rsid w:val="00CA3585"/>
    <w:rsid w:val="00CA3C41"/>
    <w:rsid w:val="00CA47B7"/>
    <w:rsid w:val="00CA55C1"/>
    <w:rsid w:val="00CA5AAD"/>
    <w:rsid w:val="00CA5D76"/>
    <w:rsid w:val="00CA6579"/>
    <w:rsid w:val="00CA6D2D"/>
    <w:rsid w:val="00CA729D"/>
    <w:rsid w:val="00CA7CAF"/>
    <w:rsid w:val="00CB0A9D"/>
    <w:rsid w:val="00CB0B3C"/>
    <w:rsid w:val="00CB2765"/>
    <w:rsid w:val="00CB2839"/>
    <w:rsid w:val="00CB2971"/>
    <w:rsid w:val="00CB2AE3"/>
    <w:rsid w:val="00CB2F64"/>
    <w:rsid w:val="00CB541C"/>
    <w:rsid w:val="00CB74E5"/>
    <w:rsid w:val="00CB7FA7"/>
    <w:rsid w:val="00CC0CCA"/>
    <w:rsid w:val="00CC1022"/>
    <w:rsid w:val="00CC18BE"/>
    <w:rsid w:val="00CC20B6"/>
    <w:rsid w:val="00CC23AC"/>
    <w:rsid w:val="00CC24B0"/>
    <w:rsid w:val="00CC2B91"/>
    <w:rsid w:val="00CC3781"/>
    <w:rsid w:val="00CC4689"/>
    <w:rsid w:val="00CC5442"/>
    <w:rsid w:val="00CC5529"/>
    <w:rsid w:val="00CC5966"/>
    <w:rsid w:val="00CC6539"/>
    <w:rsid w:val="00CC68B8"/>
    <w:rsid w:val="00CC6D17"/>
    <w:rsid w:val="00CC6F85"/>
    <w:rsid w:val="00CC72C7"/>
    <w:rsid w:val="00CC741C"/>
    <w:rsid w:val="00CC756F"/>
    <w:rsid w:val="00CC7763"/>
    <w:rsid w:val="00CC7ED9"/>
    <w:rsid w:val="00CD0E0E"/>
    <w:rsid w:val="00CD2095"/>
    <w:rsid w:val="00CD23D0"/>
    <w:rsid w:val="00CD2727"/>
    <w:rsid w:val="00CD351E"/>
    <w:rsid w:val="00CD3BA7"/>
    <w:rsid w:val="00CD5C3F"/>
    <w:rsid w:val="00CD5E33"/>
    <w:rsid w:val="00CD7151"/>
    <w:rsid w:val="00CD739F"/>
    <w:rsid w:val="00CE03D4"/>
    <w:rsid w:val="00CE08EE"/>
    <w:rsid w:val="00CE0FDE"/>
    <w:rsid w:val="00CE171D"/>
    <w:rsid w:val="00CE18DE"/>
    <w:rsid w:val="00CE1A80"/>
    <w:rsid w:val="00CE30F1"/>
    <w:rsid w:val="00CE3FF1"/>
    <w:rsid w:val="00CE4BC5"/>
    <w:rsid w:val="00CE4D05"/>
    <w:rsid w:val="00CE51CB"/>
    <w:rsid w:val="00CE6750"/>
    <w:rsid w:val="00CE7894"/>
    <w:rsid w:val="00CE7B23"/>
    <w:rsid w:val="00CE7D6C"/>
    <w:rsid w:val="00CE7DD6"/>
    <w:rsid w:val="00CF02A7"/>
    <w:rsid w:val="00CF0C30"/>
    <w:rsid w:val="00CF1FA9"/>
    <w:rsid w:val="00CF34A5"/>
    <w:rsid w:val="00CF357C"/>
    <w:rsid w:val="00CF43C9"/>
    <w:rsid w:val="00CF43DB"/>
    <w:rsid w:val="00CF47C5"/>
    <w:rsid w:val="00CF4CC6"/>
    <w:rsid w:val="00CF4FBB"/>
    <w:rsid w:val="00CF5286"/>
    <w:rsid w:val="00CF5F1D"/>
    <w:rsid w:val="00CF67D4"/>
    <w:rsid w:val="00CF6E5E"/>
    <w:rsid w:val="00CF6E71"/>
    <w:rsid w:val="00CF768A"/>
    <w:rsid w:val="00D01775"/>
    <w:rsid w:val="00D018FD"/>
    <w:rsid w:val="00D0245E"/>
    <w:rsid w:val="00D025B3"/>
    <w:rsid w:val="00D033C3"/>
    <w:rsid w:val="00D0413A"/>
    <w:rsid w:val="00D0448F"/>
    <w:rsid w:val="00D04781"/>
    <w:rsid w:val="00D04BC4"/>
    <w:rsid w:val="00D066B4"/>
    <w:rsid w:val="00D102B8"/>
    <w:rsid w:val="00D1047A"/>
    <w:rsid w:val="00D10693"/>
    <w:rsid w:val="00D10DF3"/>
    <w:rsid w:val="00D120CF"/>
    <w:rsid w:val="00D1399E"/>
    <w:rsid w:val="00D13D7D"/>
    <w:rsid w:val="00D13E5B"/>
    <w:rsid w:val="00D14C9C"/>
    <w:rsid w:val="00D15FAB"/>
    <w:rsid w:val="00D16593"/>
    <w:rsid w:val="00D167F1"/>
    <w:rsid w:val="00D16EBC"/>
    <w:rsid w:val="00D179BE"/>
    <w:rsid w:val="00D17CFD"/>
    <w:rsid w:val="00D200ED"/>
    <w:rsid w:val="00D213B8"/>
    <w:rsid w:val="00D21863"/>
    <w:rsid w:val="00D218BC"/>
    <w:rsid w:val="00D22151"/>
    <w:rsid w:val="00D226D9"/>
    <w:rsid w:val="00D24206"/>
    <w:rsid w:val="00D25101"/>
    <w:rsid w:val="00D25897"/>
    <w:rsid w:val="00D25CD5"/>
    <w:rsid w:val="00D25D4F"/>
    <w:rsid w:val="00D26044"/>
    <w:rsid w:val="00D268F3"/>
    <w:rsid w:val="00D2703C"/>
    <w:rsid w:val="00D27416"/>
    <w:rsid w:val="00D304E9"/>
    <w:rsid w:val="00D30EFC"/>
    <w:rsid w:val="00D313D7"/>
    <w:rsid w:val="00D316AD"/>
    <w:rsid w:val="00D31AD8"/>
    <w:rsid w:val="00D33305"/>
    <w:rsid w:val="00D338A9"/>
    <w:rsid w:val="00D33928"/>
    <w:rsid w:val="00D33B14"/>
    <w:rsid w:val="00D33F09"/>
    <w:rsid w:val="00D34032"/>
    <w:rsid w:val="00D34877"/>
    <w:rsid w:val="00D34A5B"/>
    <w:rsid w:val="00D353D7"/>
    <w:rsid w:val="00D3665B"/>
    <w:rsid w:val="00D36990"/>
    <w:rsid w:val="00D36AF0"/>
    <w:rsid w:val="00D415EB"/>
    <w:rsid w:val="00D42994"/>
    <w:rsid w:val="00D42AEC"/>
    <w:rsid w:val="00D43508"/>
    <w:rsid w:val="00D43987"/>
    <w:rsid w:val="00D440ED"/>
    <w:rsid w:val="00D4523D"/>
    <w:rsid w:val="00D458DF"/>
    <w:rsid w:val="00D4611D"/>
    <w:rsid w:val="00D464E5"/>
    <w:rsid w:val="00D46CD0"/>
    <w:rsid w:val="00D47008"/>
    <w:rsid w:val="00D47F06"/>
    <w:rsid w:val="00D50A69"/>
    <w:rsid w:val="00D51E9E"/>
    <w:rsid w:val="00D51ECE"/>
    <w:rsid w:val="00D52369"/>
    <w:rsid w:val="00D5262B"/>
    <w:rsid w:val="00D53BE0"/>
    <w:rsid w:val="00D5436A"/>
    <w:rsid w:val="00D54BC1"/>
    <w:rsid w:val="00D55066"/>
    <w:rsid w:val="00D55422"/>
    <w:rsid w:val="00D55AF8"/>
    <w:rsid w:val="00D561AF"/>
    <w:rsid w:val="00D56DF6"/>
    <w:rsid w:val="00D5731D"/>
    <w:rsid w:val="00D57357"/>
    <w:rsid w:val="00D57F4A"/>
    <w:rsid w:val="00D57F55"/>
    <w:rsid w:val="00D60410"/>
    <w:rsid w:val="00D61B3C"/>
    <w:rsid w:val="00D62018"/>
    <w:rsid w:val="00D621B1"/>
    <w:rsid w:val="00D628D5"/>
    <w:rsid w:val="00D6302C"/>
    <w:rsid w:val="00D633C8"/>
    <w:rsid w:val="00D635D0"/>
    <w:rsid w:val="00D63DE8"/>
    <w:rsid w:val="00D64C7D"/>
    <w:rsid w:val="00D64CDA"/>
    <w:rsid w:val="00D65AE8"/>
    <w:rsid w:val="00D65B0B"/>
    <w:rsid w:val="00D65D87"/>
    <w:rsid w:val="00D66495"/>
    <w:rsid w:val="00D66EBA"/>
    <w:rsid w:val="00D67449"/>
    <w:rsid w:val="00D677A3"/>
    <w:rsid w:val="00D678C5"/>
    <w:rsid w:val="00D67BB4"/>
    <w:rsid w:val="00D71349"/>
    <w:rsid w:val="00D72F30"/>
    <w:rsid w:val="00D736AE"/>
    <w:rsid w:val="00D73D3F"/>
    <w:rsid w:val="00D740C3"/>
    <w:rsid w:val="00D75D2F"/>
    <w:rsid w:val="00D7623F"/>
    <w:rsid w:val="00D77E03"/>
    <w:rsid w:val="00D80216"/>
    <w:rsid w:val="00D81713"/>
    <w:rsid w:val="00D81B80"/>
    <w:rsid w:val="00D8265C"/>
    <w:rsid w:val="00D82DF6"/>
    <w:rsid w:val="00D8300F"/>
    <w:rsid w:val="00D83941"/>
    <w:rsid w:val="00D83A74"/>
    <w:rsid w:val="00D84587"/>
    <w:rsid w:val="00D84D3E"/>
    <w:rsid w:val="00D85E83"/>
    <w:rsid w:val="00D8740C"/>
    <w:rsid w:val="00D90273"/>
    <w:rsid w:val="00D909EB"/>
    <w:rsid w:val="00D9223A"/>
    <w:rsid w:val="00D9251E"/>
    <w:rsid w:val="00D93CCB"/>
    <w:rsid w:val="00D95392"/>
    <w:rsid w:val="00D95790"/>
    <w:rsid w:val="00D95B76"/>
    <w:rsid w:val="00D95D9C"/>
    <w:rsid w:val="00D9620B"/>
    <w:rsid w:val="00D97996"/>
    <w:rsid w:val="00DA0543"/>
    <w:rsid w:val="00DA0CF0"/>
    <w:rsid w:val="00DA0DBB"/>
    <w:rsid w:val="00DA0DDD"/>
    <w:rsid w:val="00DA17D6"/>
    <w:rsid w:val="00DA1CEC"/>
    <w:rsid w:val="00DA2358"/>
    <w:rsid w:val="00DA2C89"/>
    <w:rsid w:val="00DA3906"/>
    <w:rsid w:val="00DA3B1E"/>
    <w:rsid w:val="00DA3CEE"/>
    <w:rsid w:val="00DA3E80"/>
    <w:rsid w:val="00DA4544"/>
    <w:rsid w:val="00DA4C89"/>
    <w:rsid w:val="00DA4DCF"/>
    <w:rsid w:val="00DA4E37"/>
    <w:rsid w:val="00DA5426"/>
    <w:rsid w:val="00DA662B"/>
    <w:rsid w:val="00DA6C4D"/>
    <w:rsid w:val="00DA7781"/>
    <w:rsid w:val="00DA7A09"/>
    <w:rsid w:val="00DA7B57"/>
    <w:rsid w:val="00DA7EDE"/>
    <w:rsid w:val="00DB00E3"/>
    <w:rsid w:val="00DB01FD"/>
    <w:rsid w:val="00DB14FE"/>
    <w:rsid w:val="00DB3E3F"/>
    <w:rsid w:val="00DB5940"/>
    <w:rsid w:val="00DB629F"/>
    <w:rsid w:val="00DB672D"/>
    <w:rsid w:val="00DB6D88"/>
    <w:rsid w:val="00DB7788"/>
    <w:rsid w:val="00DB7D84"/>
    <w:rsid w:val="00DC0F5D"/>
    <w:rsid w:val="00DC13AD"/>
    <w:rsid w:val="00DC14AF"/>
    <w:rsid w:val="00DC22F7"/>
    <w:rsid w:val="00DC2800"/>
    <w:rsid w:val="00DC2A1B"/>
    <w:rsid w:val="00DC2B5C"/>
    <w:rsid w:val="00DC2C3C"/>
    <w:rsid w:val="00DC3744"/>
    <w:rsid w:val="00DC460F"/>
    <w:rsid w:val="00DC4E2D"/>
    <w:rsid w:val="00DC50CA"/>
    <w:rsid w:val="00DC5E12"/>
    <w:rsid w:val="00DC603B"/>
    <w:rsid w:val="00DC72C4"/>
    <w:rsid w:val="00DC78A9"/>
    <w:rsid w:val="00DC7A91"/>
    <w:rsid w:val="00DC7E9C"/>
    <w:rsid w:val="00DD0C3A"/>
    <w:rsid w:val="00DD0E61"/>
    <w:rsid w:val="00DD1361"/>
    <w:rsid w:val="00DD16AB"/>
    <w:rsid w:val="00DD1E42"/>
    <w:rsid w:val="00DD2646"/>
    <w:rsid w:val="00DD2CDD"/>
    <w:rsid w:val="00DD3E3B"/>
    <w:rsid w:val="00DD3EAC"/>
    <w:rsid w:val="00DD5877"/>
    <w:rsid w:val="00DD659B"/>
    <w:rsid w:val="00DD6BC0"/>
    <w:rsid w:val="00DE0606"/>
    <w:rsid w:val="00DE065B"/>
    <w:rsid w:val="00DE20FD"/>
    <w:rsid w:val="00DE2FBD"/>
    <w:rsid w:val="00DE2FD4"/>
    <w:rsid w:val="00DE3968"/>
    <w:rsid w:val="00DE39E8"/>
    <w:rsid w:val="00DE41D0"/>
    <w:rsid w:val="00DE445D"/>
    <w:rsid w:val="00DE6794"/>
    <w:rsid w:val="00DE6D56"/>
    <w:rsid w:val="00DE6DC8"/>
    <w:rsid w:val="00DE6DD4"/>
    <w:rsid w:val="00DE75C1"/>
    <w:rsid w:val="00DE78FF"/>
    <w:rsid w:val="00DE7A12"/>
    <w:rsid w:val="00DE7D9E"/>
    <w:rsid w:val="00DF003B"/>
    <w:rsid w:val="00DF0C71"/>
    <w:rsid w:val="00DF0F56"/>
    <w:rsid w:val="00DF1BEF"/>
    <w:rsid w:val="00DF36D9"/>
    <w:rsid w:val="00DF51E6"/>
    <w:rsid w:val="00DF54B0"/>
    <w:rsid w:val="00DF5B2A"/>
    <w:rsid w:val="00DF5B87"/>
    <w:rsid w:val="00DF6164"/>
    <w:rsid w:val="00DF62A2"/>
    <w:rsid w:val="00DF7B3D"/>
    <w:rsid w:val="00E022FF"/>
    <w:rsid w:val="00E0239C"/>
    <w:rsid w:val="00E0290F"/>
    <w:rsid w:val="00E02A60"/>
    <w:rsid w:val="00E02CA1"/>
    <w:rsid w:val="00E0342B"/>
    <w:rsid w:val="00E038AB"/>
    <w:rsid w:val="00E039F1"/>
    <w:rsid w:val="00E04799"/>
    <w:rsid w:val="00E048EF"/>
    <w:rsid w:val="00E04CD4"/>
    <w:rsid w:val="00E051EF"/>
    <w:rsid w:val="00E054EC"/>
    <w:rsid w:val="00E05D71"/>
    <w:rsid w:val="00E05DD2"/>
    <w:rsid w:val="00E1027E"/>
    <w:rsid w:val="00E1130E"/>
    <w:rsid w:val="00E11A27"/>
    <w:rsid w:val="00E11DFE"/>
    <w:rsid w:val="00E1270B"/>
    <w:rsid w:val="00E12E31"/>
    <w:rsid w:val="00E137A1"/>
    <w:rsid w:val="00E14A26"/>
    <w:rsid w:val="00E14C9A"/>
    <w:rsid w:val="00E15BAD"/>
    <w:rsid w:val="00E20E4D"/>
    <w:rsid w:val="00E218B5"/>
    <w:rsid w:val="00E21FD2"/>
    <w:rsid w:val="00E22852"/>
    <w:rsid w:val="00E22C63"/>
    <w:rsid w:val="00E22F94"/>
    <w:rsid w:val="00E238D6"/>
    <w:rsid w:val="00E24A7C"/>
    <w:rsid w:val="00E2513E"/>
    <w:rsid w:val="00E255F1"/>
    <w:rsid w:val="00E26215"/>
    <w:rsid w:val="00E2636B"/>
    <w:rsid w:val="00E263D8"/>
    <w:rsid w:val="00E266E5"/>
    <w:rsid w:val="00E26DBD"/>
    <w:rsid w:val="00E27963"/>
    <w:rsid w:val="00E300AF"/>
    <w:rsid w:val="00E3078A"/>
    <w:rsid w:val="00E30B8B"/>
    <w:rsid w:val="00E312DD"/>
    <w:rsid w:val="00E315C9"/>
    <w:rsid w:val="00E32113"/>
    <w:rsid w:val="00E328A4"/>
    <w:rsid w:val="00E33333"/>
    <w:rsid w:val="00E33548"/>
    <w:rsid w:val="00E34A0C"/>
    <w:rsid w:val="00E34FB5"/>
    <w:rsid w:val="00E35118"/>
    <w:rsid w:val="00E357E8"/>
    <w:rsid w:val="00E36414"/>
    <w:rsid w:val="00E37B0D"/>
    <w:rsid w:val="00E37C36"/>
    <w:rsid w:val="00E4023B"/>
    <w:rsid w:val="00E40529"/>
    <w:rsid w:val="00E4087A"/>
    <w:rsid w:val="00E409F3"/>
    <w:rsid w:val="00E427AE"/>
    <w:rsid w:val="00E42AF4"/>
    <w:rsid w:val="00E42D04"/>
    <w:rsid w:val="00E42E77"/>
    <w:rsid w:val="00E4348A"/>
    <w:rsid w:val="00E43D12"/>
    <w:rsid w:val="00E45172"/>
    <w:rsid w:val="00E4520D"/>
    <w:rsid w:val="00E45933"/>
    <w:rsid w:val="00E4593C"/>
    <w:rsid w:val="00E45BDD"/>
    <w:rsid w:val="00E4767C"/>
    <w:rsid w:val="00E477B4"/>
    <w:rsid w:val="00E47C6C"/>
    <w:rsid w:val="00E5033F"/>
    <w:rsid w:val="00E50F07"/>
    <w:rsid w:val="00E511BB"/>
    <w:rsid w:val="00E511D8"/>
    <w:rsid w:val="00E5166D"/>
    <w:rsid w:val="00E5290F"/>
    <w:rsid w:val="00E52ACF"/>
    <w:rsid w:val="00E53206"/>
    <w:rsid w:val="00E534DB"/>
    <w:rsid w:val="00E53985"/>
    <w:rsid w:val="00E539D1"/>
    <w:rsid w:val="00E54528"/>
    <w:rsid w:val="00E5464E"/>
    <w:rsid w:val="00E560AD"/>
    <w:rsid w:val="00E562FE"/>
    <w:rsid w:val="00E56381"/>
    <w:rsid w:val="00E56609"/>
    <w:rsid w:val="00E56BBF"/>
    <w:rsid w:val="00E56F1A"/>
    <w:rsid w:val="00E60891"/>
    <w:rsid w:val="00E60D8F"/>
    <w:rsid w:val="00E60FF9"/>
    <w:rsid w:val="00E61237"/>
    <w:rsid w:val="00E615C6"/>
    <w:rsid w:val="00E61837"/>
    <w:rsid w:val="00E619DB"/>
    <w:rsid w:val="00E61BD0"/>
    <w:rsid w:val="00E625F7"/>
    <w:rsid w:val="00E62866"/>
    <w:rsid w:val="00E63668"/>
    <w:rsid w:val="00E6384A"/>
    <w:rsid w:val="00E64A37"/>
    <w:rsid w:val="00E64F72"/>
    <w:rsid w:val="00E653E0"/>
    <w:rsid w:val="00E65558"/>
    <w:rsid w:val="00E65DA2"/>
    <w:rsid w:val="00E6661D"/>
    <w:rsid w:val="00E66EFE"/>
    <w:rsid w:val="00E70679"/>
    <w:rsid w:val="00E70C98"/>
    <w:rsid w:val="00E711C5"/>
    <w:rsid w:val="00E714FE"/>
    <w:rsid w:val="00E71B23"/>
    <w:rsid w:val="00E71E62"/>
    <w:rsid w:val="00E7222E"/>
    <w:rsid w:val="00E730ED"/>
    <w:rsid w:val="00E7315B"/>
    <w:rsid w:val="00E73320"/>
    <w:rsid w:val="00E73E9A"/>
    <w:rsid w:val="00E75D0D"/>
    <w:rsid w:val="00E81518"/>
    <w:rsid w:val="00E82FBA"/>
    <w:rsid w:val="00E8300B"/>
    <w:rsid w:val="00E832BA"/>
    <w:rsid w:val="00E8426F"/>
    <w:rsid w:val="00E859EF"/>
    <w:rsid w:val="00E85AA6"/>
    <w:rsid w:val="00E86536"/>
    <w:rsid w:val="00E86F7E"/>
    <w:rsid w:val="00E87102"/>
    <w:rsid w:val="00E871BA"/>
    <w:rsid w:val="00E905C3"/>
    <w:rsid w:val="00E912C6"/>
    <w:rsid w:val="00E91746"/>
    <w:rsid w:val="00E92131"/>
    <w:rsid w:val="00E932DA"/>
    <w:rsid w:val="00E937F2"/>
    <w:rsid w:val="00E944AD"/>
    <w:rsid w:val="00E946A7"/>
    <w:rsid w:val="00E94A63"/>
    <w:rsid w:val="00E94C75"/>
    <w:rsid w:val="00E95BCF"/>
    <w:rsid w:val="00E95D64"/>
    <w:rsid w:val="00E95FFB"/>
    <w:rsid w:val="00E96303"/>
    <w:rsid w:val="00E9647B"/>
    <w:rsid w:val="00E96544"/>
    <w:rsid w:val="00E96895"/>
    <w:rsid w:val="00E97186"/>
    <w:rsid w:val="00EA06E3"/>
    <w:rsid w:val="00EA1194"/>
    <w:rsid w:val="00EA1267"/>
    <w:rsid w:val="00EA150C"/>
    <w:rsid w:val="00EA159A"/>
    <w:rsid w:val="00EA1F09"/>
    <w:rsid w:val="00EA2E5C"/>
    <w:rsid w:val="00EA380D"/>
    <w:rsid w:val="00EA492A"/>
    <w:rsid w:val="00EA772B"/>
    <w:rsid w:val="00EA7CB6"/>
    <w:rsid w:val="00EA7D4D"/>
    <w:rsid w:val="00EB0AD6"/>
    <w:rsid w:val="00EB1734"/>
    <w:rsid w:val="00EB18DA"/>
    <w:rsid w:val="00EB29F0"/>
    <w:rsid w:val="00EB3223"/>
    <w:rsid w:val="00EB328C"/>
    <w:rsid w:val="00EB3809"/>
    <w:rsid w:val="00EB39F8"/>
    <w:rsid w:val="00EB3AAE"/>
    <w:rsid w:val="00EB4C87"/>
    <w:rsid w:val="00EB4F1F"/>
    <w:rsid w:val="00EB5CA2"/>
    <w:rsid w:val="00EB5D2F"/>
    <w:rsid w:val="00EB60C4"/>
    <w:rsid w:val="00EB6368"/>
    <w:rsid w:val="00EB6419"/>
    <w:rsid w:val="00EB6907"/>
    <w:rsid w:val="00EB777C"/>
    <w:rsid w:val="00EB7A9F"/>
    <w:rsid w:val="00EC0890"/>
    <w:rsid w:val="00EC094F"/>
    <w:rsid w:val="00EC1088"/>
    <w:rsid w:val="00EC15BF"/>
    <w:rsid w:val="00EC16BB"/>
    <w:rsid w:val="00EC1C7B"/>
    <w:rsid w:val="00EC20D9"/>
    <w:rsid w:val="00EC22F0"/>
    <w:rsid w:val="00EC339C"/>
    <w:rsid w:val="00EC4A9D"/>
    <w:rsid w:val="00EC5E10"/>
    <w:rsid w:val="00EC5F57"/>
    <w:rsid w:val="00EC66E6"/>
    <w:rsid w:val="00EC6884"/>
    <w:rsid w:val="00EC6BBF"/>
    <w:rsid w:val="00EC7A7B"/>
    <w:rsid w:val="00EC7B56"/>
    <w:rsid w:val="00ED1C17"/>
    <w:rsid w:val="00ED3BD5"/>
    <w:rsid w:val="00ED40A4"/>
    <w:rsid w:val="00ED452B"/>
    <w:rsid w:val="00ED5153"/>
    <w:rsid w:val="00ED5497"/>
    <w:rsid w:val="00ED5E71"/>
    <w:rsid w:val="00ED669D"/>
    <w:rsid w:val="00ED698D"/>
    <w:rsid w:val="00ED6D02"/>
    <w:rsid w:val="00ED6E07"/>
    <w:rsid w:val="00ED7AC6"/>
    <w:rsid w:val="00ED7CBA"/>
    <w:rsid w:val="00EE0E60"/>
    <w:rsid w:val="00EE0EEF"/>
    <w:rsid w:val="00EE1046"/>
    <w:rsid w:val="00EE124C"/>
    <w:rsid w:val="00EE1F31"/>
    <w:rsid w:val="00EE260C"/>
    <w:rsid w:val="00EE2A05"/>
    <w:rsid w:val="00EE2A15"/>
    <w:rsid w:val="00EE31D5"/>
    <w:rsid w:val="00EE3747"/>
    <w:rsid w:val="00EE37D3"/>
    <w:rsid w:val="00EE39B3"/>
    <w:rsid w:val="00EE42FF"/>
    <w:rsid w:val="00EE4960"/>
    <w:rsid w:val="00EE4AE0"/>
    <w:rsid w:val="00EE57CB"/>
    <w:rsid w:val="00EE5D03"/>
    <w:rsid w:val="00EE5D2B"/>
    <w:rsid w:val="00EE6014"/>
    <w:rsid w:val="00EE6E64"/>
    <w:rsid w:val="00EE72A3"/>
    <w:rsid w:val="00EE7516"/>
    <w:rsid w:val="00EE786C"/>
    <w:rsid w:val="00EE7885"/>
    <w:rsid w:val="00EF04D8"/>
    <w:rsid w:val="00EF0AC2"/>
    <w:rsid w:val="00EF0C0C"/>
    <w:rsid w:val="00EF11A0"/>
    <w:rsid w:val="00EF16C4"/>
    <w:rsid w:val="00EF3363"/>
    <w:rsid w:val="00EF3655"/>
    <w:rsid w:val="00EF375B"/>
    <w:rsid w:val="00EF38C0"/>
    <w:rsid w:val="00EF4719"/>
    <w:rsid w:val="00EF4A26"/>
    <w:rsid w:val="00EF4BA1"/>
    <w:rsid w:val="00EF5587"/>
    <w:rsid w:val="00EF5740"/>
    <w:rsid w:val="00EF5782"/>
    <w:rsid w:val="00EF582E"/>
    <w:rsid w:val="00EF5984"/>
    <w:rsid w:val="00EF59B6"/>
    <w:rsid w:val="00EF5FB1"/>
    <w:rsid w:val="00EF62A8"/>
    <w:rsid w:val="00EF655A"/>
    <w:rsid w:val="00EF722A"/>
    <w:rsid w:val="00EF7E39"/>
    <w:rsid w:val="00EF7EB1"/>
    <w:rsid w:val="00F0011B"/>
    <w:rsid w:val="00F0035C"/>
    <w:rsid w:val="00F01934"/>
    <w:rsid w:val="00F022B6"/>
    <w:rsid w:val="00F0234B"/>
    <w:rsid w:val="00F03431"/>
    <w:rsid w:val="00F04072"/>
    <w:rsid w:val="00F04771"/>
    <w:rsid w:val="00F05721"/>
    <w:rsid w:val="00F05A49"/>
    <w:rsid w:val="00F05E77"/>
    <w:rsid w:val="00F06294"/>
    <w:rsid w:val="00F06488"/>
    <w:rsid w:val="00F0656F"/>
    <w:rsid w:val="00F06A16"/>
    <w:rsid w:val="00F06DB2"/>
    <w:rsid w:val="00F07195"/>
    <w:rsid w:val="00F072BD"/>
    <w:rsid w:val="00F07889"/>
    <w:rsid w:val="00F104FD"/>
    <w:rsid w:val="00F10CDF"/>
    <w:rsid w:val="00F111F7"/>
    <w:rsid w:val="00F116DF"/>
    <w:rsid w:val="00F117C6"/>
    <w:rsid w:val="00F11F13"/>
    <w:rsid w:val="00F12ABE"/>
    <w:rsid w:val="00F12EED"/>
    <w:rsid w:val="00F13D70"/>
    <w:rsid w:val="00F13D9E"/>
    <w:rsid w:val="00F149AF"/>
    <w:rsid w:val="00F15305"/>
    <w:rsid w:val="00F16010"/>
    <w:rsid w:val="00F167C6"/>
    <w:rsid w:val="00F17FD7"/>
    <w:rsid w:val="00F2026A"/>
    <w:rsid w:val="00F20C0D"/>
    <w:rsid w:val="00F21733"/>
    <w:rsid w:val="00F2175F"/>
    <w:rsid w:val="00F21873"/>
    <w:rsid w:val="00F2210C"/>
    <w:rsid w:val="00F22195"/>
    <w:rsid w:val="00F2250E"/>
    <w:rsid w:val="00F22CE9"/>
    <w:rsid w:val="00F22F21"/>
    <w:rsid w:val="00F232A9"/>
    <w:rsid w:val="00F2333D"/>
    <w:rsid w:val="00F23F41"/>
    <w:rsid w:val="00F242C9"/>
    <w:rsid w:val="00F24439"/>
    <w:rsid w:val="00F24500"/>
    <w:rsid w:val="00F245DF"/>
    <w:rsid w:val="00F259A0"/>
    <w:rsid w:val="00F25DFE"/>
    <w:rsid w:val="00F25FF5"/>
    <w:rsid w:val="00F262E7"/>
    <w:rsid w:val="00F269D7"/>
    <w:rsid w:val="00F2768A"/>
    <w:rsid w:val="00F3002F"/>
    <w:rsid w:val="00F324F9"/>
    <w:rsid w:val="00F33BD4"/>
    <w:rsid w:val="00F34715"/>
    <w:rsid w:val="00F3508D"/>
    <w:rsid w:val="00F356E9"/>
    <w:rsid w:val="00F359A2"/>
    <w:rsid w:val="00F35D10"/>
    <w:rsid w:val="00F36CD3"/>
    <w:rsid w:val="00F373B4"/>
    <w:rsid w:val="00F373F5"/>
    <w:rsid w:val="00F37A49"/>
    <w:rsid w:val="00F40C19"/>
    <w:rsid w:val="00F40E26"/>
    <w:rsid w:val="00F41A39"/>
    <w:rsid w:val="00F4202E"/>
    <w:rsid w:val="00F420EE"/>
    <w:rsid w:val="00F4330B"/>
    <w:rsid w:val="00F43AF3"/>
    <w:rsid w:val="00F44FE3"/>
    <w:rsid w:val="00F45660"/>
    <w:rsid w:val="00F45F80"/>
    <w:rsid w:val="00F45FE2"/>
    <w:rsid w:val="00F463F7"/>
    <w:rsid w:val="00F465A2"/>
    <w:rsid w:val="00F46C29"/>
    <w:rsid w:val="00F4775A"/>
    <w:rsid w:val="00F47D64"/>
    <w:rsid w:val="00F50A87"/>
    <w:rsid w:val="00F51828"/>
    <w:rsid w:val="00F51E7F"/>
    <w:rsid w:val="00F5236A"/>
    <w:rsid w:val="00F527EB"/>
    <w:rsid w:val="00F52EC9"/>
    <w:rsid w:val="00F5378C"/>
    <w:rsid w:val="00F55550"/>
    <w:rsid w:val="00F55BDE"/>
    <w:rsid w:val="00F562CA"/>
    <w:rsid w:val="00F56DD7"/>
    <w:rsid w:val="00F5741E"/>
    <w:rsid w:val="00F60028"/>
    <w:rsid w:val="00F606C9"/>
    <w:rsid w:val="00F60845"/>
    <w:rsid w:val="00F608A8"/>
    <w:rsid w:val="00F62C28"/>
    <w:rsid w:val="00F62D53"/>
    <w:rsid w:val="00F63D31"/>
    <w:rsid w:val="00F63D8B"/>
    <w:rsid w:val="00F6571E"/>
    <w:rsid w:val="00F66028"/>
    <w:rsid w:val="00F70259"/>
    <w:rsid w:val="00F721EC"/>
    <w:rsid w:val="00F72DB8"/>
    <w:rsid w:val="00F732BB"/>
    <w:rsid w:val="00F73962"/>
    <w:rsid w:val="00F73B54"/>
    <w:rsid w:val="00F743BF"/>
    <w:rsid w:val="00F744D2"/>
    <w:rsid w:val="00F74A2D"/>
    <w:rsid w:val="00F75255"/>
    <w:rsid w:val="00F753C5"/>
    <w:rsid w:val="00F771F7"/>
    <w:rsid w:val="00F7721A"/>
    <w:rsid w:val="00F77507"/>
    <w:rsid w:val="00F80304"/>
    <w:rsid w:val="00F817EF"/>
    <w:rsid w:val="00F81933"/>
    <w:rsid w:val="00F81A08"/>
    <w:rsid w:val="00F81A39"/>
    <w:rsid w:val="00F822DD"/>
    <w:rsid w:val="00F823DC"/>
    <w:rsid w:val="00F82B15"/>
    <w:rsid w:val="00F84624"/>
    <w:rsid w:val="00F86741"/>
    <w:rsid w:val="00F86933"/>
    <w:rsid w:val="00F8704C"/>
    <w:rsid w:val="00F87DC6"/>
    <w:rsid w:val="00F87DF2"/>
    <w:rsid w:val="00F901D0"/>
    <w:rsid w:val="00F901F2"/>
    <w:rsid w:val="00F90AF5"/>
    <w:rsid w:val="00F90F1B"/>
    <w:rsid w:val="00F91FA2"/>
    <w:rsid w:val="00F9230D"/>
    <w:rsid w:val="00F9264C"/>
    <w:rsid w:val="00F926F7"/>
    <w:rsid w:val="00F932DA"/>
    <w:rsid w:val="00F94C9F"/>
    <w:rsid w:val="00F9519D"/>
    <w:rsid w:val="00F9678A"/>
    <w:rsid w:val="00F96EAC"/>
    <w:rsid w:val="00F9741C"/>
    <w:rsid w:val="00F97A0E"/>
    <w:rsid w:val="00FA0CB2"/>
    <w:rsid w:val="00FA23EC"/>
    <w:rsid w:val="00FA2D00"/>
    <w:rsid w:val="00FA3C3B"/>
    <w:rsid w:val="00FA3F79"/>
    <w:rsid w:val="00FA4463"/>
    <w:rsid w:val="00FA4780"/>
    <w:rsid w:val="00FA49C0"/>
    <w:rsid w:val="00FA56E8"/>
    <w:rsid w:val="00FA5718"/>
    <w:rsid w:val="00FA587D"/>
    <w:rsid w:val="00FA5D22"/>
    <w:rsid w:val="00FA5E5B"/>
    <w:rsid w:val="00FA619B"/>
    <w:rsid w:val="00FA691C"/>
    <w:rsid w:val="00FA755C"/>
    <w:rsid w:val="00FA7D69"/>
    <w:rsid w:val="00FB225D"/>
    <w:rsid w:val="00FB2546"/>
    <w:rsid w:val="00FB2CD7"/>
    <w:rsid w:val="00FB2E7A"/>
    <w:rsid w:val="00FB319A"/>
    <w:rsid w:val="00FB3214"/>
    <w:rsid w:val="00FB347B"/>
    <w:rsid w:val="00FB3D11"/>
    <w:rsid w:val="00FB3D8C"/>
    <w:rsid w:val="00FB421E"/>
    <w:rsid w:val="00FB4CA9"/>
    <w:rsid w:val="00FB50BA"/>
    <w:rsid w:val="00FB51C7"/>
    <w:rsid w:val="00FB643D"/>
    <w:rsid w:val="00FB68A7"/>
    <w:rsid w:val="00FB73AC"/>
    <w:rsid w:val="00FB741A"/>
    <w:rsid w:val="00FB77EF"/>
    <w:rsid w:val="00FC19C1"/>
    <w:rsid w:val="00FC1ACB"/>
    <w:rsid w:val="00FC2584"/>
    <w:rsid w:val="00FC25CF"/>
    <w:rsid w:val="00FC4F2F"/>
    <w:rsid w:val="00FC7420"/>
    <w:rsid w:val="00FC7A5C"/>
    <w:rsid w:val="00FD0570"/>
    <w:rsid w:val="00FD2123"/>
    <w:rsid w:val="00FD2CC9"/>
    <w:rsid w:val="00FD3519"/>
    <w:rsid w:val="00FD36D4"/>
    <w:rsid w:val="00FD3E8B"/>
    <w:rsid w:val="00FD46FF"/>
    <w:rsid w:val="00FD48FF"/>
    <w:rsid w:val="00FD5291"/>
    <w:rsid w:val="00FD5ECC"/>
    <w:rsid w:val="00FD64EC"/>
    <w:rsid w:val="00FE3615"/>
    <w:rsid w:val="00FE373E"/>
    <w:rsid w:val="00FE39E4"/>
    <w:rsid w:val="00FE3EC1"/>
    <w:rsid w:val="00FE4F5C"/>
    <w:rsid w:val="00FE51F3"/>
    <w:rsid w:val="00FE59AF"/>
    <w:rsid w:val="00FE5E74"/>
    <w:rsid w:val="00FE5FBD"/>
    <w:rsid w:val="00FE6C3A"/>
    <w:rsid w:val="00FF0937"/>
    <w:rsid w:val="00FF0EEE"/>
    <w:rsid w:val="00FF1CB5"/>
    <w:rsid w:val="00FF25D6"/>
    <w:rsid w:val="00FF359B"/>
    <w:rsid w:val="00FF36D1"/>
    <w:rsid w:val="00FF3B24"/>
    <w:rsid w:val="00FF6010"/>
    <w:rsid w:val="00FF6870"/>
    <w:rsid w:val="00FF6BBA"/>
    <w:rsid w:val="00FF6C0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5C31E"/>
  <w15:docId w15:val="{30D1C18E-7A54-4AD7-9DBC-9F696F36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3C"/>
    <w:pPr>
      <w:spacing w:after="200" w:line="276" w:lineRule="auto"/>
    </w:pPr>
    <w:rPr>
      <w:sz w:val="22"/>
      <w:szCs w:val="22"/>
      <w:lang w:eastAsia="en-US"/>
    </w:rPr>
  </w:style>
  <w:style w:type="paragraph" w:styleId="Heading1">
    <w:name w:val="heading 1"/>
    <w:basedOn w:val="Normal"/>
    <w:link w:val="Heading1Char"/>
    <w:uiPriority w:val="9"/>
    <w:qFormat/>
    <w:rsid w:val="003D363C"/>
    <w:pPr>
      <w:spacing w:before="100" w:beforeAutospacing="1" w:after="100" w:afterAutospacing="1" w:line="240" w:lineRule="auto"/>
      <w:outlineLvl w:val="0"/>
    </w:pPr>
    <w:rPr>
      <w:rFonts w:ascii="Times New Roman" w:eastAsia="Times New Roman" w:hAnsi="Times New Roman"/>
      <w:b/>
      <w:bCs/>
      <w:kern w:val="36"/>
      <w:sz w:val="48"/>
      <w:szCs w:val="48"/>
      <w:lang w:eastAsia="hr-HR"/>
    </w:rPr>
  </w:style>
  <w:style w:type="paragraph" w:styleId="Heading2">
    <w:name w:val="heading 2"/>
    <w:basedOn w:val="Normal"/>
    <w:next w:val="Normal"/>
    <w:link w:val="Heading2Char"/>
    <w:uiPriority w:val="99"/>
    <w:unhideWhenUsed/>
    <w:qFormat/>
    <w:rsid w:val="00A83E9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B4B3D"/>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
    <w:semiHidden/>
    <w:unhideWhenUsed/>
    <w:qFormat/>
    <w:rsid w:val="00BF29BC"/>
    <w:pPr>
      <w:keepNext/>
      <w:keepLines/>
      <w:spacing w:before="200" w:after="0"/>
      <w:outlineLvl w:val="3"/>
    </w:pPr>
    <w:rPr>
      <w:rFonts w:ascii="Cambria" w:eastAsia="Times New Roman" w:hAnsi="Cambria"/>
      <w:b/>
      <w:bCs/>
      <w:i/>
      <w:iCs/>
      <w:color w:val="4F81BD"/>
      <w:sz w:val="20"/>
      <w:szCs w:val="20"/>
    </w:rPr>
  </w:style>
  <w:style w:type="paragraph" w:styleId="Heading5">
    <w:name w:val="heading 5"/>
    <w:basedOn w:val="Normal"/>
    <w:next w:val="Normal"/>
    <w:link w:val="Heading5Char"/>
    <w:uiPriority w:val="9"/>
    <w:semiHidden/>
    <w:unhideWhenUsed/>
    <w:qFormat/>
    <w:rsid w:val="00C25988"/>
    <w:pPr>
      <w:keepNext/>
      <w:keepLines/>
      <w:spacing w:before="200" w:after="0"/>
      <w:outlineLvl w:val="4"/>
    </w:pPr>
    <w:rPr>
      <w:rFonts w:ascii="Cambria" w:eastAsia="Times New Roman"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uiPriority w:val="99"/>
    <w:rsid w:val="0077303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uiPriority w:val="99"/>
    <w:rsid w:val="00773037"/>
    <w:pPr>
      <w:spacing w:before="100" w:beforeAutospacing="1" w:after="100" w:afterAutospacing="1" w:line="240" w:lineRule="auto"/>
    </w:pPr>
    <w:rPr>
      <w:rFonts w:ascii="Times New Roman" w:eastAsia="Times New Roman" w:hAnsi="Times New Roman"/>
      <w:sz w:val="24"/>
      <w:szCs w:val="24"/>
      <w:lang w:eastAsia="hr-HR"/>
    </w:rPr>
  </w:style>
  <w:style w:type="character" w:styleId="Hyperlink">
    <w:name w:val="Hyperlink"/>
    <w:uiPriority w:val="99"/>
    <w:rsid w:val="00F373F5"/>
    <w:rPr>
      <w:color w:val="0000FF"/>
      <w:u w:val="single"/>
    </w:rPr>
  </w:style>
  <w:style w:type="table" w:styleId="TableGrid">
    <w:name w:val="Table Grid"/>
    <w:basedOn w:val="TableNormal"/>
    <w:uiPriority w:val="59"/>
    <w:rsid w:val="00FA4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1261C"/>
    <w:pPr>
      <w:ind w:left="720"/>
      <w:contextualSpacing/>
    </w:pPr>
  </w:style>
  <w:style w:type="paragraph" w:styleId="BalloonText">
    <w:name w:val="Balloon Text"/>
    <w:basedOn w:val="Normal"/>
    <w:link w:val="BalloonTextChar"/>
    <w:uiPriority w:val="99"/>
    <w:semiHidden/>
    <w:unhideWhenUsed/>
    <w:rsid w:val="0081261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DefaultParagraphFont"/>
    <w:rsid w:val="004255DA"/>
  </w:style>
  <w:style w:type="paragraph" w:styleId="NormalWeb">
    <w:name w:val="Normal (Web)"/>
    <w:basedOn w:val="Normal"/>
    <w:uiPriority w:val="99"/>
    <w:unhideWhenUsed/>
    <w:rsid w:val="00C22F47"/>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Heading4Char">
    <w:name w:val="Heading 4 Char"/>
    <w:link w:val="Heading4"/>
    <w:uiPriority w:val="9"/>
    <w:semiHidden/>
    <w:rsid w:val="00BF29BC"/>
    <w:rPr>
      <w:rFonts w:ascii="Cambria" w:eastAsia="Times New Roman" w:hAnsi="Cambria" w:cs="Times New Roman"/>
      <w:b/>
      <w:bCs/>
      <w:i/>
      <w:iCs/>
      <w:color w:val="4F81BD"/>
    </w:rPr>
  </w:style>
  <w:style w:type="character" w:styleId="Strong">
    <w:name w:val="Strong"/>
    <w:uiPriority w:val="22"/>
    <w:qFormat/>
    <w:rsid w:val="007900B7"/>
    <w:rPr>
      <w:b/>
      <w:bCs/>
    </w:rPr>
  </w:style>
  <w:style w:type="paragraph" w:styleId="Header">
    <w:name w:val="header"/>
    <w:basedOn w:val="Normal"/>
    <w:link w:val="HeaderChar"/>
    <w:uiPriority w:val="99"/>
    <w:unhideWhenUsed/>
    <w:rsid w:val="003F59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59B1"/>
  </w:style>
  <w:style w:type="paragraph" w:styleId="Footer">
    <w:name w:val="footer"/>
    <w:basedOn w:val="Normal"/>
    <w:link w:val="FooterChar"/>
    <w:uiPriority w:val="99"/>
    <w:unhideWhenUsed/>
    <w:rsid w:val="003F59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59B1"/>
  </w:style>
  <w:style w:type="paragraph" w:customStyle="1" w:styleId="Standard">
    <w:name w:val="Standard"/>
    <w:rsid w:val="004704AD"/>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customStyle="1" w:styleId="Heading5Char">
    <w:name w:val="Heading 5 Char"/>
    <w:link w:val="Heading5"/>
    <w:uiPriority w:val="9"/>
    <w:semiHidden/>
    <w:rsid w:val="00C25988"/>
    <w:rPr>
      <w:rFonts w:ascii="Cambria" w:eastAsia="Times New Roman" w:hAnsi="Cambria" w:cs="Times New Roman"/>
      <w:color w:val="243F60"/>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kern w:val="1"/>
      <w:sz w:val="24"/>
      <w:szCs w:val="24"/>
      <w:lang w:eastAsia="ar-SA"/>
    </w:rPr>
  </w:style>
  <w:style w:type="character" w:styleId="FollowedHyperlink">
    <w:name w:val="FollowedHyperlink"/>
    <w:uiPriority w:val="99"/>
    <w:semiHidden/>
    <w:unhideWhenUsed/>
    <w:rsid w:val="00040DA5"/>
    <w:rPr>
      <w:color w:val="800080"/>
      <w:u w:val="single"/>
    </w:rPr>
  </w:style>
  <w:style w:type="paragraph" w:styleId="TOC1">
    <w:name w:val="toc 1"/>
    <w:basedOn w:val="Normal"/>
    <w:next w:val="Normal"/>
    <w:autoRedefine/>
    <w:uiPriority w:val="39"/>
    <w:qFormat/>
    <w:rsid w:val="00E82FBA"/>
    <w:pPr>
      <w:tabs>
        <w:tab w:val="left" w:pos="426"/>
        <w:tab w:val="left" w:pos="852"/>
        <w:tab w:val="right" w:leader="dot" w:pos="9061"/>
      </w:tabs>
      <w:spacing w:after="0"/>
      <w:ind w:left="646" w:hanging="426"/>
      <w:jc w:val="both"/>
    </w:pPr>
    <w:rPr>
      <w:rFonts w:ascii="Cambria" w:eastAsia="Symbol" w:hAnsi="Cambria"/>
      <w:b/>
      <w:bCs/>
      <w:caps/>
      <w:noProof/>
      <w:sz w:val="24"/>
      <w:szCs w:val="24"/>
    </w:rPr>
  </w:style>
  <w:style w:type="paragraph" w:styleId="TOC2">
    <w:name w:val="toc 2"/>
    <w:basedOn w:val="Normal"/>
    <w:next w:val="Normal"/>
    <w:autoRedefine/>
    <w:uiPriority w:val="39"/>
    <w:qFormat/>
    <w:rsid w:val="00D54BC1"/>
    <w:pPr>
      <w:tabs>
        <w:tab w:val="left" w:pos="567"/>
        <w:tab w:val="right" w:leader="dot" w:pos="9061"/>
      </w:tabs>
      <w:spacing w:after="0"/>
      <w:ind w:left="567" w:hanging="347"/>
    </w:pPr>
    <w:rPr>
      <w:smallCaps/>
      <w:sz w:val="20"/>
      <w:szCs w:val="20"/>
    </w:rPr>
  </w:style>
  <w:style w:type="paragraph" w:styleId="Title">
    <w:name w:val="Title"/>
    <w:basedOn w:val="Normal"/>
    <w:link w:val="TitleChar"/>
    <w:qFormat/>
    <w:rsid w:val="00425375"/>
    <w:pPr>
      <w:spacing w:after="0" w:line="240" w:lineRule="auto"/>
      <w:jc w:val="center"/>
    </w:pPr>
    <w:rPr>
      <w:rFonts w:ascii="HelveticaPlain" w:eastAsia="Times New Roman" w:hAnsi="HelveticaPlain"/>
      <w:sz w:val="32"/>
      <w:szCs w:val="20"/>
      <w:lang w:val="en-US"/>
    </w:rPr>
  </w:style>
  <w:style w:type="character" w:customStyle="1" w:styleId="TitleChar">
    <w:name w:val="Title Char"/>
    <w:link w:val="Title"/>
    <w:rsid w:val="00425375"/>
    <w:rPr>
      <w:rFonts w:ascii="HelveticaPlain" w:eastAsia="Times New Roman" w:hAnsi="HelveticaPlain" w:cs="Times New Roman"/>
      <w:sz w:val="32"/>
      <w:szCs w:val="20"/>
      <w:lang w:val="en-US"/>
    </w:rPr>
  </w:style>
  <w:style w:type="paragraph" w:styleId="TOC3">
    <w:name w:val="toc 3"/>
    <w:basedOn w:val="Normal"/>
    <w:next w:val="Normal"/>
    <w:autoRedefine/>
    <w:uiPriority w:val="39"/>
    <w:unhideWhenUsed/>
    <w:qFormat/>
    <w:rsid w:val="00425375"/>
    <w:pPr>
      <w:spacing w:after="0"/>
      <w:ind w:left="440"/>
    </w:pPr>
    <w:rPr>
      <w:i/>
      <w:iCs/>
      <w:sz w:val="20"/>
      <w:szCs w:val="20"/>
    </w:rPr>
  </w:style>
  <w:style w:type="paragraph" w:styleId="TOCHeading">
    <w:name w:val="TOC Heading"/>
    <w:basedOn w:val="Heading1"/>
    <w:next w:val="Normal"/>
    <w:uiPriority w:val="39"/>
    <w:unhideWhenUsed/>
    <w:qFormat/>
    <w:rsid w:val="006871A8"/>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customStyle="1" w:styleId="Textbody">
    <w:name w:val="Text body"/>
    <w:basedOn w:val="Standard"/>
    <w:rsid w:val="000E6E1D"/>
    <w:pPr>
      <w:spacing w:after="283"/>
    </w:pPr>
    <w:rPr>
      <w:rFonts w:ascii="Calibri" w:hAnsi="Calibri" w:cs="Tahoma"/>
      <w:color w:val="000000"/>
      <w:lang w:val="en-US" w:eastAsia="en-US" w:bidi="en-US"/>
    </w:rPr>
  </w:style>
  <w:style w:type="character" w:customStyle="1" w:styleId="StrongEmphasis">
    <w:name w:val="Strong Emphasis"/>
    <w:rsid w:val="000E6E1D"/>
    <w:rPr>
      <w:b/>
      <w:bCs/>
    </w:rPr>
  </w:style>
  <w:style w:type="table" w:customStyle="1" w:styleId="Reetkatablice2">
    <w:name w:val="Rešetka tablice2"/>
    <w:basedOn w:val="TableNormal"/>
    <w:next w:val="TableGrid"/>
    <w:uiPriority w:val="59"/>
    <w:rsid w:val="000E6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9"/>
    <w:rsid w:val="00A83E9B"/>
    <w:rPr>
      <w:rFonts w:ascii="Cambria" w:eastAsia="Times New Roman" w:hAnsi="Cambria" w:cs="Times New Roman"/>
      <w:b/>
      <w:bCs/>
      <w:color w:val="4F81BD"/>
      <w:sz w:val="26"/>
      <w:szCs w:val="26"/>
    </w:rPr>
  </w:style>
  <w:style w:type="paragraph" w:styleId="TableofFigures">
    <w:name w:val="table of figures"/>
    <w:aliases w:val="Tablica"/>
    <w:basedOn w:val="Normal"/>
    <w:next w:val="Normal"/>
    <w:uiPriority w:val="99"/>
    <w:unhideWhenUsed/>
    <w:rsid w:val="00CA1F7B"/>
    <w:pPr>
      <w:spacing w:after="0"/>
      <w:ind w:left="440" w:hanging="440"/>
    </w:pPr>
    <w:rPr>
      <w:smallCaps/>
      <w:sz w:val="20"/>
      <w:szCs w:val="20"/>
    </w:rPr>
  </w:style>
  <w:style w:type="paragraph" w:styleId="Caption">
    <w:name w:val="caption"/>
    <w:aliases w:val="Opis tablice"/>
    <w:basedOn w:val="Normal"/>
    <w:next w:val="Normal"/>
    <w:link w:val="CaptionChar"/>
    <w:autoRedefine/>
    <w:uiPriority w:val="35"/>
    <w:unhideWhenUsed/>
    <w:qFormat/>
    <w:rsid w:val="007F25A9"/>
    <w:pPr>
      <w:spacing w:after="0" w:line="240" w:lineRule="auto"/>
      <w:ind w:left="1004"/>
      <w:jc w:val="center"/>
    </w:pPr>
    <w:rPr>
      <w:rFonts w:ascii="Cambria" w:hAnsi="Cambria"/>
      <w:i/>
      <w:iCs/>
      <w:szCs w:val="18"/>
      <w:lang w:eastAsia="hr-HR"/>
    </w:rPr>
  </w:style>
  <w:style w:type="paragraph" w:styleId="FootnoteText">
    <w:name w:val="footnote text"/>
    <w:basedOn w:val="Normal"/>
    <w:link w:val="FootnoteTextChar"/>
    <w:uiPriority w:val="99"/>
    <w:semiHidden/>
    <w:unhideWhenUsed/>
    <w:rsid w:val="00B04171"/>
    <w:pPr>
      <w:spacing w:after="0" w:line="240" w:lineRule="auto"/>
    </w:pPr>
    <w:rPr>
      <w:sz w:val="20"/>
      <w:szCs w:val="20"/>
    </w:rPr>
  </w:style>
  <w:style w:type="character" w:customStyle="1" w:styleId="FootnoteTextChar">
    <w:name w:val="Footnote Text Char"/>
    <w:link w:val="FootnoteText"/>
    <w:uiPriority w:val="99"/>
    <w:semiHidden/>
    <w:rsid w:val="00B04171"/>
    <w:rPr>
      <w:sz w:val="20"/>
      <w:szCs w:val="20"/>
    </w:rPr>
  </w:style>
  <w:style w:type="character" w:styleId="FootnoteReference">
    <w:name w:val="footnote reference"/>
    <w:uiPriority w:val="99"/>
    <w:semiHidden/>
    <w:unhideWhenUsed/>
    <w:rsid w:val="00B04171"/>
    <w:rPr>
      <w:vertAlign w:val="superscript"/>
    </w:rPr>
  </w:style>
  <w:style w:type="character" w:styleId="PlaceholderText">
    <w:name w:val="Placeholder Text"/>
    <w:uiPriority w:val="99"/>
    <w:semiHidden/>
    <w:rsid w:val="0062293F"/>
    <w:rPr>
      <w:color w:val="808080"/>
    </w:rPr>
  </w:style>
  <w:style w:type="table" w:customStyle="1" w:styleId="Reetkatablice1">
    <w:name w:val="Rešetka tablice1"/>
    <w:basedOn w:val="TableNormal"/>
    <w:next w:val="TableGrid"/>
    <w:uiPriority w:val="59"/>
    <w:rsid w:val="00976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DefaultParagraphFont"/>
    <w:rsid w:val="00DB01FD"/>
  </w:style>
  <w:style w:type="character" w:styleId="Emphasis">
    <w:name w:val="Emphasis"/>
    <w:uiPriority w:val="20"/>
    <w:qFormat/>
    <w:rsid w:val="0053054E"/>
    <w:rPr>
      <w:i/>
      <w:iCs/>
    </w:rPr>
  </w:style>
  <w:style w:type="paragraph" w:customStyle="1" w:styleId="standard0">
    <w:name w:val="standard"/>
    <w:basedOn w:val="Normal"/>
    <w:rsid w:val="003C60D1"/>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highlight">
    <w:name w:val="highlight"/>
    <w:basedOn w:val="DefaultParagraphFont"/>
    <w:rsid w:val="00705859"/>
  </w:style>
  <w:style w:type="character" w:customStyle="1" w:styleId="Heading3Char">
    <w:name w:val="Heading 3 Char"/>
    <w:link w:val="Heading3"/>
    <w:uiPriority w:val="9"/>
    <w:rsid w:val="000B4B3D"/>
    <w:rPr>
      <w:rFonts w:ascii="Cambria" w:eastAsia="Times New Roman" w:hAnsi="Cambria" w:cs="Times New Roman"/>
      <w:b/>
      <w:bCs/>
      <w:color w:val="4F81BD"/>
    </w:rPr>
  </w:style>
  <w:style w:type="paragraph" w:customStyle="1" w:styleId="box459040">
    <w:name w:val="box_459040"/>
    <w:basedOn w:val="Normal"/>
    <w:rsid w:val="00B1008A"/>
    <w:pPr>
      <w:spacing w:before="100" w:beforeAutospacing="1" w:after="100" w:afterAutospacing="1" w:line="240" w:lineRule="auto"/>
    </w:pPr>
    <w:rPr>
      <w:rFonts w:ascii="Times New Roman" w:eastAsia="Times New Roman" w:hAnsi="Times New Roman"/>
      <w:sz w:val="24"/>
      <w:szCs w:val="24"/>
      <w:lang w:eastAsia="hr-HR"/>
    </w:rPr>
  </w:style>
  <w:style w:type="character" w:styleId="CommentReference">
    <w:name w:val="annotation reference"/>
    <w:basedOn w:val="DefaultParagraphFont"/>
    <w:uiPriority w:val="99"/>
    <w:semiHidden/>
    <w:unhideWhenUsed/>
    <w:rsid w:val="00DD0E61"/>
    <w:rPr>
      <w:sz w:val="16"/>
      <w:szCs w:val="16"/>
    </w:rPr>
  </w:style>
  <w:style w:type="paragraph" w:styleId="CommentText">
    <w:name w:val="annotation text"/>
    <w:basedOn w:val="Normal"/>
    <w:link w:val="CommentTextChar"/>
    <w:uiPriority w:val="99"/>
    <w:unhideWhenUsed/>
    <w:rsid w:val="00DD0E61"/>
    <w:rPr>
      <w:sz w:val="20"/>
      <w:szCs w:val="20"/>
    </w:rPr>
  </w:style>
  <w:style w:type="character" w:customStyle="1" w:styleId="CommentTextChar">
    <w:name w:val="Comment Text Char"/>
    <w:basedOn w:val="DefaultParagraphFont"/>
    <w:link w:val="CommentText"/>
    <w:uiPriority w:val="99"/>
    <w:rsid w:val="00DD0E61"/>
    <w:rPr>
      <w:lang w:eastAsia="en-US"/>
    </w:rPr>
  </w:style>
  <w:style w:type="paragraph" w:styleId="CommentSubject">
    <w:name w:val="annotation subject"/>
    <w:basedOn w:val="CommentText"/>
    <w:next w:val="CommentText"/>
    <w:link w:val="CommentSubjectChar"/>
    <w:uiPriority w:val="99"/>
    <w:semiHidden/>
    <w:unhideWhenUsed/>
    <w:rsid w:val="00DD0E61"/>
    <w:rPr>
      <w:b/>
      <w:bCs/>
    </w:rPr>
  </w:style>
  <w:style w:type="character" w:customStyle="1" w:styleId="CommentSubjectChar">
    <w:name w:val="Comment Subject Char"/>
    <w:basedOn w:val="CommentTextChar"/>
    <w:link w:val="CommentSubject"/>
    <w:uiPriority w:val="99"/>
    <w:semiHidden/>
    <w:rsid w:val="00DD0E61"/>
    <w:rPr>
      <w:b/>
      <w:bCs/>
      <w:lang w:eastAsia="en-US"/>
    </w:rPr>
  </w:style>
  <w:style w:type="character" w:customStyle="1" w:styleId="ListParagraphChar">
    <w:name w:val="List Paragraph Char"/>
    <w:link w:val="ListParagraph"/>
    <w:uiPriority w:val="34"/>
    <w:locked/>
    <w:rsid w:val="00193A97"/>
    <w:rPr>
      <w:sz w:val="22"/>
      <w:szCs w:val="22"/>
      <w:lang w:eastAsia="en-US"/>
    </w:rPr>
  </w:style>
  <w:style w:type="character" w:customStyle="1" w:styleId="CaptionChar">
    <w:name w:val="Caption Char"/>
    <w:aliases w:val="Opis tablice Char"/>
    <w:link w:val="Caption"/>
    <w:uiPriority w:val="35"/>
    <w:locked/>
    <w:rsid w:val="007F25A9"/>
    <w:rPr>
      <w:rFonts w:ascii="Cambria" w:hAnsi="Cambria"/>
      <w:i/>
      <w:iCs/>
      <w:sz w:val="22"/>
      <w:szCs w:val="18"/>
    </w:rPr>
  </w:style>
  <w:style w:type="character" w:customStyle="1" w:styleId="pt-defaultparagraphfont-000025">
    <w:name w:val="pt-defaultparagraphfont-000025"/>
    <w:uiPriority w:val="99"/>
    <w:rsid w:val="002771A7"/>
    <w:rPr>
      <w:rFonts w:cs="Times New Roman"/>
    </w:rPr>
  </w:style>
  <w:style w:type="paragraph" w:customStyle="1" w:styleId="pt-bodytext20-000032">
    <w:name w:val="pt-bodytext20-000032"/>
    <w:basedOn w:val="Normal"/>
    <w:uiPriority w:val="99"/>
    <w:rsid w:val="002771A7"/>
    <w:pPr>
      <w:spacing w:before="100" w:beforeAutospacing="1" w:after="100" w:afterAutospacing="1" w:line="240" w:lineRule="auto"/>
    </w:pPr>
    <w:rPr>
      <w:rFonts w:ascii="Times New Roman" w:eastAsia="Times New Roman" w:hAnsi="Times New Roman"/>
      <w:sz w:val="24"/>
      <w:szCs w:val="24"/>
      <w:lang w:eastAsia="hr-HR"/>
    </w:rPr>
  </w:style>
  <w:style w:type="paragraph" w:styleId="EndnoteText">
    <w:name w:val="endnote text"/>
    <w:basedOn w:val="Normal"/>
    <w:link w:val="EndnoteTextChar"/>
    <w:uiPriority w:val="99"/>
    <w:semiHidden/>
    <w:unhideWhenUsed/>
    <w:rsid w:val="001E3B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3B3B"/>
    <w:rPr>
      <w:lang w:eastAsia="en-US"/>
    </w:rPr>
  </w:style>
  <w:style w:type="character" w:styleId="EndnoteReference">
    <w:name w:val="endnote reference"/>
    <w:basedOn w:val="DefaultParagraphFont"/>
    <w:uiPriority w:val="99"/>
    <w:semiHidden/>
    <w:unhideWhenUsed/>
    <w:rsid w:val="001E3B3B"/>
    <w:rPr>
      <w:vertAlign w:val="superscript"/>
    </w:rPr>
  </w:style>
  <w:style w:type="paragraph" w:customStyle="1" w:styleId="pt-bodytext-000074">
    <w:name w:val="pt-bodytext-000074"/>
    <w:basedOn w:val="Normal"/>
    <w:rsid w:val="00212CF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t-other0-000086">
    <w:name w:val="pt-other0-000086"/>
    <w:basedOn w:val="Normal"/>
    <w:uiPriority w:val="99"/>
    <w:rsid w:val="00212CF7"/>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t-defaultparagraphfont-000087">
    <w:name w:val="pt-defaultparagraphfont-000087"/>
    <w:uiPriority w:val="99"/>
    <w:rsid w:val="00212CF7"/>
    <w:rPr>
      <w:rFonts w:cs="Times New Roman"/>
    </w:rPr>
  </w:style>
  <w:style w:type="paragraph" w:customStyle="1" w:styleId="TableParagraph">
    <w:name w:val="Table Paragraph"/>
    <w:basedOn w:val="Normal"/>
    <w:uiPriority w:val="1"/>
    <w:qFormat/>
    <w:rsid w:val="00505936"/>
    <w:pPr>
      <w:widowControl w:val="0"/>
      <w:autoSpaceDE w:val="0"/>
      <w:autoSpaceDN w:val="0"/>
      <w:spacing w:after="0" w:line="240" w:lineRule="auto"/>
    </w:pPr>
    <w:rPr>
      <w:rFonts w:ascii="Georgia" w:eastAsia="Georgia" w:hAnsi="Georgia" w:cs="Georgia"/>
      <w:lang w:eastAsia="hr-HR" w:bidi="hr-HR"/>
    </w:rPr>
  </w:style>
  <w:style w:type="paragraph" w:customStyle="1" w:styleId="tablica1">
    <w:name w:val="tablica 1"/>
    <w:basedOn w:val="Normal"/>
    <w:link w:val="tablica1Char"/>
    <w:qFormat/>
    <w:rsid w:val="007F5EFF"/>
    <w:pPr>
      <w:spacing w:after="0"/>
      <w:jc w:val="both"/>
    </w:pPr>
    <w:rPr>
      <w:rFonts w:asciiTheme="majorHAnsi" w:eastAsiaTheme="minorEastAsia" w:hAnsiTheme="majorHAnsi" w:cstheme="minorBidi"/>
      <w:b/>
      <w:bCs/>
      <w:lang w:eastAsia="hr-HR"/>
    </w:rPr>
  </w:style>
  <w:style w:type="character" w:customStyle="1" w:styleId="tablica1Char">
    <w:name w:val="tablica 1 Char"/>
    <w:basedOn w:val="DefaultParagraphFont"/>
    <w:link w:val="tablica1"/>
    <w:rsid w:val="007F5EFF"/>
    <w:rPr>
      <w:rFonts w:asciiTheme="majorHAnsi" w:eastAsiaTheme="minorEastAsia" w:hAnsiTheme="majorHAnsi" w:cstheme="minorBidi"/>
      <w:b/>
      <w:bCs/>
      <w:sz w:val="22"/>
      <w:szCs w:val="22"/>
    </w:rPr>
  </w:style>
  <w:style w:type="character" w:customStyle="1" w:styleId="UnresolvedMention1">
    <w:name w:val="Unresolved Mention1"/>
    <w:basedOn w:val="DefaultParagraphFont"/>
    <w:uiPriority w:val="99"/>
    <w:semiHidden/>
    <w:unhideWhenUsed/>
    <w:rsid w:val="00E0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8137">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320236166">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47842259">
      <w:bodyDiv w:val="1"/>
      <w:marLeft w:val="0"/>
      <w:marRight w:val="0"/>
      <w:marTop w:val="0"/>
      <w:marBottom w:val="0"/>
      <w:divBdr>
        <w:top w:val="none" w:sz="0" w:space="0" w:color="auto"/>
        <w:left w:val="none" w:sz="0" w:space="0" w:color="auto"/>
        <w:bottom w:val="none" w:sz="0" w:space="0" w:color="auto"/>
        <w:right w:val="none" w:sz="0" w:space="0" w:color="auto"/>
      </w:divBdr>
    </w:div>
    <w:div w:id="572010106">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808783250">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29949716">
      <w:bodyDiv w:val="1"/>
      <w:marLeft w:val="0"/>
      <w:marRight w:val="0"/>
      <w:marTop w:val="0"/>
      <w:marBottom w:val="0"/>
      <w:divBdr>
        <w:top w:val="none" w:sz="0" w:space="0" w:color="auto"/>
        <w:left w:val="none" w:sz="0" w:space="0" w:color="auto"/>
        <w:bottom w:val="none" w:sz="0" w:space="0" w:color="auto"/>
        <w:right w:val="none" w:sz="0" w:space="0" w:color="auto"/>
      </w:divBdr>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41108660">
      <w:bodyDiv w:val="1"/>
      <w:marLeft w:val="0"/>
      <w:marRight w:val="0"/>
      <w:marTop w:val="0"/>
      <w:marBottom w:val="0"/>
      <w:divBdr>
        <w:top w:val="none" w:sz="0" w:space="0" w:color="auto"/>
        <w:left w:val="none" w:sz="0" w:space="0" w:color="auto"/>
        <w:bottom w:val="none" w:sz="0" w:space="0" w:color="auto"/>
        <w:right w:val="none" w:sz="0" w:space="0" w:color="auto"/>
      </w:divBdr>
    </w:div>
    <w:div w:id="957681882">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91014510">
      <w:bodyDiv w:val="1"/>
      <w:marLeft w:val="0"/>
      <w:marRight w:val="0"/>
      <w:marTop w:val="0"/>
      <w:marBottom w:val="0"/>
      <w:divBdr>
        <w:top w:val="none" w:sz="0" w:space="0" w:color="auto"/>
        <w:left w:val="none" w:sz="0" w:space="0" w:color="auto"/>
        <w:bottom w:val="none" w:sz="0" w:space="0" w:color="auto"/>
        <w:right w:val="none" w:sz="0" w:space="0" w:color="auto"/>
      </w:divBdr>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53844507">
      <w:bodyDiv w:val="1"/>
      <w:marLeft w:val="0"/>
      <w:marRight w:val="0"/>
      <w:marTop w:val="0"/>
      <w:marBottom w:val="0"/>
      <w:divBdr>
        <w:top w:val="none" w:sz="0" w:space="0" w:color="auto"/>
        <w:left w:val="none" w:sz="0" w:space="0" w:color="auto"/>
        <w:bottom w:val="none" w:sz="0" w:space="0" w:color="auto"/>
        <w:right w:val="none" w:sz="0" w:space="0" w:color="auto"/>
      </w:divBdr>
    </w:div>
    <w:div w:id="1401556954">
      <w:bodyDiv w:val="1"/>
      <w:marLeft w:val="0"/>
      <w:marRight w:val="0"/>
      <w:marTop w:val="0"/>
      <w:marBottom w:val="0"/>
      <w:divBdr>
        <w:top w:val="none" w:sz="0" w:space="0" w:color="auto"/>
        <w:left w:val="none" w:sz="0" w:space="0" w:color="auto"/>
        <w:bottom w:val="none" w:sz="0" w:space="0" w:color="auto"/>
        <w:right w:val="none" w:sz="0" w:space="0" w:color="auto"/>
      </w:divBdr>
    </w:div>
    <w:div w:id="1448542335">
      <w:bodyDiv w:val="1"/>
      <w:marLeft w:val="0"/>
      <w:marRight w:val="0"/>
      <w:marTop w:val="0"/>
      <w:marBottom w:val="0"/>
      <w:divBdr>
        <w:top w:val="none" w:sz="0" w:space="0" w:color="auto"/>
        <w:left w:val="none" w:sz="0" w:space="0" w:color="auto"/>
        <w:bottom w:val="none" w:sz="0" w:space="0" w:color="auto"/>
        <w:right w:val="none" w:sz="0" w:space="0" w:color="auto"/>
      </w:divBdr>
    </w:div>
    <w:div w:id="1499804467">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979040">
      <w:bodyDiv w:val="1"/>
      <w:marLeft w:val="0"/>
      <w:marRight w:val="0"/>
      <w:marTop w:val="0"/>
      <w:marBottom w:val="0"/>
      <w:divBdr>
        <w:top w:val="none" w:sz="0" w:space="0" w:color="auto"/>
        <w:left w:val="none" w:sz="0" w:space="0" w:color="auto"/>
        <w:bottom w:val="none" w:sz="0" w:space="0" w:color="auto"/>
        <w:right w:val="none" w:sz="0" w:space="0" w:color="auto"/>
      </w:divBdr>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681347583">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778525780">
      <w:bodyDiv w:val="1"/>
      <w:marLeft w:val="0"/>
      <w:marRight w:val="0"/>
      <w:marTop w:val="0"/>
      <w:marBottom w:val="0"/>
      <w:divBdr>
        <w:top w:val="none" w:sz="0" w:space="0" w:color="auto"/>
        <w:left w:val="none" w:sz="0" w:space="0" w:color="auto"/>
        <w:bottom w:val="none" w:sz="0" w:space="0" w:color="auto"/>
        <w:right w:val="none" w:sz="0" w:space="0" w:color="auto"/>
      </w:divBdr>
    </w:div>
    <w:div w:id="1781072301">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936858374">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213301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narodne-novine.nn.hr/clanci/sluzbeni/2014_02_13_254.html" TargetMode="External"/><Relationship Id="rId26" Type="http://schemas.openxmlformats.org/officeDocument/2006/relationships/hyperlink" Target="http://narodne-novine.nn.hr/clanci/sluzbeni/2014_01_10_175.html" TargetMode="External"/><Relationship Id="rId39" Type="http://schemas.openxmlformats.org/officeDocument/2006/relationships/hyperlink" Target="https://narodne-novine.nn.hr/clanci/sluzbeni/2015_10_105_2060.html" TargetMode="External"/><Relationship Id="rId3" Type="http://schemas.openxmlformats.org/officeDocument/2006/relationships/styles" Target="styles.xml"/><Relationship Id="rId21" Type="http://schemas.openxmlformats.org/officeDocument/2006/relationships/hyperlink" Target="https://www.zakon.hr/z/482/Zakon-o-ure%C4%91ivanju-imovinskopravnih-odnosa-u-svrhu-izgradnje-infrastrukturnih-gra%C4%91evina" TargetMode="External"/><Relationship Id="rId34" Type="http://schemas.openxmlformats.org/officeDocument/2006/relationships/hyperlink" Target="https://www.zakon.hr/z/804/Zakon-o-procjeni-vrijednosti-nekretnina" TargetMode="External"/><Relationship Id="rId42" Type="http://schemas.openxmlformats.org/officeDocument/2006/relationships/hyperlink" Target="https://www.zakon.hr/z/126/Zakon-o-pravu-na-pristup-informacijama" TargetMode="External"/><Relationship Id="rId47" Type="http://schemas.openxmlformats.org/officeDocument/2006/relationships/hyperlink" Target="file:///C:\Users\Svjetlana\AppData\Local\Microsoft\Windows\Temporary%20Internet%20Files\Content.Outlook\E53JU6ON\Uputa%20o%20priznavanju,%20mjerenju%20i%20evidentiranju%20imovine%20u%20vlasni&#353;tvu%20Republike%20Hrvatske%20&#8211;%20Ministarstvo%20financija" TargetMode="External"/><Relationship Id="rId50" Type="http://schemas.openxmlformats.org/officeDocument/2006/relationships/hyperlink" Target="https://www.zakon.hr/z/1647/Zakon-o-Sredi%C5%A1njem-registru-dr%C5%BEavne-imovine"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sdus.gov.hr/UserDocsImages/dokumenti/zakoniiostalipropisi/uredba-o-izmjenama-uredbe-o-unutarnjem-ustrojstvu-sredi%C5%A1njeg-dr%C5%BEavnog-ureda-za-%C5%A1port%20(1).pdf" TargetMode="External"/><Relationship Id="rId25" Type="http://schemas.openxmlformats.org/officeDocument/2006/relationships/hyperlink" Target="https://www.zakon.hr/z/198/Zakon-o-javno-privatnom-partnerstvu" TargetMode="External"/><Relationship Id="rId33" Type="http://schemas.openxmlformats.org/officeDocument/2006/relationships/hyperlink" Target="https://www.zakon.hr/z/319/Zakon-o-komunalnom-gospodarstvu" TargetMode="External"/><Relationship Id="rId38" Type="http://schemas.openxmlformats.org/officeDocument/2006/relationships/hyperlink" Target="http://www.mgipu.hr/default.aspx?id=32763" TargetMode="External"/><Relationship Id="rId46" Type="http://schemas.openxmlformats.org/officeDocument/2006/relationships/hyperlink" Target="https://narodne-novine.nn.hr/clanci/sluzbeni/2015_10_105_2060.html" TargetMode="External"/><Relationship Id="rId2" Type="http://schemas.openxmlformats.org/officeDocument/2006/relationships/numbering" Target="numbering.xml"/><Relationship Id="rId16" Type="http://schemas.openxmlformats.org/officeDocument/2006/relationships/hyperlink" Target="https://sdus.gov.hr/UserDocsImages/dokumenti/zakoniiostalipropisi/uredba-o-unutarnjem-ustrojstvu-sredi%C5%A1njeg-dr%C5%BEavnog-ureda-za-%C5%A1port%20(1).pdf" TargetMode="External"/><Relationship Id="rId20" Type="http://schemas.openxmlformats.org/officeDocument/2006/relationships/hyperlink" Target="https://www.zakon.hr/z/436/Zakon-o-upravljanju-dr%C5%BEavnom-imovinom" TargetMode="External"/><Relationship Id="rId29" Type="http://schemas.openxmlformats.org/officeDocument/2006/relationships/hyperlink" Target="https://narodne-novine.nn.hr/clanci/sluzbeni/2021_09_98_1774.html" TargetMode="External"/><Relationship Id="rId41" Type="http://schemas.openxmlformats.org/officeDocument/2006/relationships/hyperlink" Target="https://narodne-novine.nn.hr/clanci/sluzbeni/2020_01_3_40.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23_12_155_2361.html" TargetMode="External"/><Relationship Id="rId24" Type="http://schemas.openxmlformats.org/officeDocument/2006/relationships/hyperlink" Target="https://www.zakon.hr/z/747/Zakon-o-energetskoj-u%C4%8Dinkovitosti" TargetMode="External"/><Relationship Id="rId32" Type="http://schemas.openxmlformats.org/officeDocument/2006/relationships/hyperlink" Target="http://narodne-novine.nn.hr/clanci/sluzbeni/2014_11_131_2465.html" TargetMode="External"/><Relationship Id="rId37" Type="http://schemas.openxmlformats.org/officeDocument/2006/relationships/hyperlink" Target="https://narodne-novine.nn.hr/clanci/sluzbeni/2020_06_68_1364.html" TargetMode="External"/><Relationship Id="rId40" Type="http://schemas.openxmlformats.org/officeDocument/2006/relationships/hyperlink" Target="https://mfin.gov.hr/UserDocsImages/dokumenti/drzavna-riznica/racunovodstvo/upute-nalozi-ostalo/Uputa%20o%20priznavanju,%20mjerenju%20i%20evidentiranju%20imovine%20u%20vlasni%C5%A1tvu%20RH%20-%202018.pdf" TargetMode="External"/><Relationship Id="rId45" Type="http://schemas.openxmlformats.org/officeDocument/2006/relationships/hyperlink" Target="http://www.mgipu.hr/default.aspx?id=32763"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pcinakonavle.hr/beta/wp-content/uploads/2018/03/Sluzbeni_glasnik_4_2018.pdf" TargetMode="External"/><Relationship Id="rId23" Type="http://schemas.openxmlformats.org/officeDocument/2006/relationships/hyperlink" Target="https://www.zakon.hr/z/656/Zakon-o-istra%C5%BEivanju-i-eksploataciji-ugljikovodika" TargetMode="External"/><Relationship Id="rId28" Type="http://schemas.openxmlformats.org/officeDocument/2006/relationships/hyperlink" Target="https://narodne-novine.nn.hr/clanci/sluzbeni/2024_04_44_764.html" TargetMode="External"/><Relationship Id="rId36" Type="http://schemas.openxmlformats.org/officeDocument/2006/relationships/hyperlink" Target="https://www.zakon.hr/z/241/Zakon-o-vlasni%C5%A1tvu-i-drugim-stvarnim-pravima" TargetMode="External"/><Relationship Id="rId49" Type="http://schemas.openxmlformats.org/officeDocument/2006/relationships/hyperlink" Target="https://www.zakon.hr/z/126/Zakon-o-pravu-na-pristup-informacijama" TargetMode="External"/><Relationship Id="rId10" Type="http://schemas.openxmlformats.org/officeDocument/2006/relationships/footer" Target="footer2.xml"/><Relationship Id="rId19" Type="http://schemas.openxmlformats.org/officeDocument/2006/relationships/hyperlink" Target="https://narodne-novine.nn.hr/clanci/sluzbeni/2023_04_41_731.html" TargetMode="External"/><Relationship Id="rId31" Type="http://schemas.openxmlformats.org/officeDocument/2006/relationships/hyperlink" Target="https://narodne-novine.nn.hr/clanci/sluzbeni/2019_10_96_1863.html" TargetMode="External"/><Relationship Id="rId44" Type="http://schemas.openxmlformats.org/officeDocument/2006/relationships/hyperlink" Target="https://narodne-novine.nn.hr/clanci/sluzbeni/2020_06_68_1364.html" TargetMode="External"/><Relationship Id="rId52" Type="http://schemas.openxmlformats.org/officeDocument/2006/relationships/hyperlink" Target="https://www.zakon.hr/z/283/Zakon-o-prora%C4%8Dun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zakon.hr/z/244/Zakon-o-cestama" TargetMode="External"/><Relationship Id="rId22" Type="http://schemas.openxmlformats.org/officeDocument/2006/relationships/hyperlink" Target="https://www.zakon.hr/z/157/Zakon-o-koncesijama" TargetMode="External"/><Relationship Id="rId27" Type="http://schemas.openxmlformats.org/officeDocument/2006/relationships/hyperlink" Target="http://narodne-novine.nn.hr/clanci/sluzbeni/2015_09_95_1830.html" TargetMode="External"/><Relationship Id="rId30" Type="http://schemas.openxmlformats.org/officeDocument/2006/relationships/hyperlink" Target="http://narodne-novine.nn.hr/clanci/sluzbeni/2012_08_88_2015.html" TargetMode="External"/><Relationship Id="rId35" Type="http://schemas.openxmlformats.org/officeDocument/2006/relationships/hyperlink" Target="http://narodne-novine.nn.hr/clanci/sluzbeni/2014_09_107_2077.html" TargetMode="External"/><Relationship Id="rId43" Type="http://schemas.openxmlformats.org/officeDocument/2006/relationships/hyperlink" Target="https://www.zakon.hr/z/804/Zakon-o-procjeni-vrijednosti-nekretnina" TargetMode="External"/><Relationship Id="rId48" Type="http://schemas.openxmlformats.org/officeDocument/2006/relationships/hyperlink" Target="https://www.zakon.hr/z/483/Zakon-o-procjeni-u%C4%8Dinaka-propisa" TargetMode="External"/><Relationship Id="rId8" Type="http://schemas.openxmlformats.org/officeDocument/2006/relationships/image" Target="media/image1.gif"/><Relationship Id="rId51" Type="http://schemas.openxmlformats.org/officeDocument/2006/relationships/hyperlink" Target="https://narodne-novine.nn.hr/clanci/sluzbeni/2020_01_3_40.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557A0-A031-492F-B182-D6FB2A47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11263</Words>
  <Characters>64205</Characters>
  <Application>Microsoft Office Word</Application>
  <DocSecurity>0</DocSecurity>
  <Lines>535</Lines>
  <Paragraphs>150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IZVJEŠĆE O PROVEDBI PLANA UPRAVLJANJA IMOVINOM</vt:lpstr>
      <vt:lpstr>PRIJEDLOG PLANA UPRAVLJANJA 2017</vt:lpstr>
    </vt:vector>
  </TitlesOfParts>
  <Company/>
  <LinksUpToDate>false</LinksUpToDate>
  <CharactersWithSpaces>75318</CharactersWithSpaces>
  <SharedDoc>false</SharedDoc>
  <HLinks>
    <vt:vector size="906" baseType="variant">
      <vt:variant>
        <vt:i4>1441804</vt:i4>
      </vt:variant>
      <vt:variant>
        <vt:i4>579</vt:i4>
      </vt:variant>
      <vt:variant>
        <vt:i4>0</vt:i4>
      </vt:variant>
      <vt:variant>
        <vt:i4>5</vt:i4>
      </vt:variant>
      <vt:variant>
        <vt:lpwstr>http://eur-lex.europa.eu/legal-content/EN/TXT/HTML/?uri=CELEX:52014XC0724%2801%29&amp;from=HR</vt:lpwstr>
      </vt:variant>
      <vt:variant>
        <vt:lpwstr/>
      </vt:variant>
      <vt:variant>
        <vt:i4>1769488</vt:i4>
      </vt:variant>
      <vt:variant>
        <vt:i4>576</vt:i4>
      </vt:variant>
      <vt:variant>
        <vt:i4>0</vt:i4>
      </vt:variant>
      <vt:variant>
        <vt:i4>5</vt:i4>
      </vt:variant>
      <vt:variant>
        <vt:lpwstr>http://eur-lex.europa.eu/legal-content/HR/TXT/HTML/?uri=CELEX:52014XC0724%2801%29&amp;from=HR</vt:lpwstr>
      </vt:variant>
      <vt:variant>
        <vt:lpwstr/>
      </vt:variant>
      <vt:variant>
        <vt:i4>5636180</vt:i4>
      </vt:variant>
      <vt:variant>
        <vt:i4>573</vt:i4>
      </vt:variant>
      <vt:variant>
        <vt:i4>0</vt:i4>
      </vt:variant>
      <vt:variant>
        <vt:i4>5</vt:i4>
      </vt:variant>
      <vt:variant>
        <vt:lpwstr>http://www.pristupinfo.hr/wp-content/uploads/2014/03/Directive-reuse-consolidated.pdf</vt:lpwstr>
      </vt:variant>
      <vt:variant>
        <vt:lpwstr/>
      </vt:variant>
      <vt:variant>
        <vt:i4>4522009</vt:i4>
      </vt:variant>
      <vt:variant>
        <vt:i4>570</vt:i4>
      </vt:variant>
      <vt:variant>
        <vt:i4>0</vt:i4>
      </vt:variant>
      <vt:variant>
        <vt:i4>5</vt:i4>
      </vt:variant>
      <vt:variant>
        <vt:lpwstr>http://www.pristupinfo.hr/wp-content/uploads/2014/03/PSI-direktiva-konsolidirana-hrvatski.pdf</vt:lpwstr>
      </vt:variant>
      <vt:variant>
        <vt:lpwstr/>
      </vt:variant>
      <vt:variant>
        <vt:i4>3342447</vt:i4>
      </vt:variant>
      <vt:variant>
        <vt:i4>567</vt:i4>
      </vt:variant>
      <vt:variant>
        <vt:i4>0</vt:i4>
      </vt:variant>
      <vt:variant>
        <vt:i4>5</vt:i4>
      </vt:variant>
      <vt:variant>
        <vt:lpwstr>http://eur-lex.europa.eu/legal-content/EN/TXT/HTML/?uri=CELEX:32013L0037&amp;qid=1440422707235&amp;from=EN</vt:lpwstr>
      </vt:variant>
      <vt:variant>
        <vt:lpwstr/>
      </vt:variant>
      <vt:variant>
        <vt:i4>6357045</vt:i4>
      </vt:variant>
      <vt:variant>
        <vt:i4>564</vt:i4>
      </vt:variant>
      <vt:variant>
        <vt:i4>0</vt:i4>
      </vt:variant>
      <vt:variant>
        <vt:i4>5</vt:i4>
      </vt:variant>
      <vt:variant>
        <vt:lpwstr>http://eur-lex.europa.eu/legal-content/HR/TXT/PDF/?uri=CELEX:32013L0037&amp;qid=1440422707235&amp;from=EN%20Nema%20HTML</vt:lpwstr>
      </vt:variant>
      <vt:variant>
        <vt:lpwstr/>
      </vt:variant>
      <vt:variant>
        <vt:i4>3735648</vt:i4>
      </vt:variant>
      <vt:variant>
        <vt:i4>561</vt:i4>
      </vt:variant>
      <vt:variant>
        <vt:i4>0</vt:i4>
      </vt:variant>
      <vt:variant>
        <vt:i4>5</vt:i4>
      </vt:variant>
      <vt:variant>
        <vt:lpwstr>http://eur-lex.europa.eu/legal-content/EN/TXT/HTML/?uri=CELEX:32003L0098&amp;qid=1440422837494&amp;from=EN</vt:lpwstr>
      </vt:variant>
      <vt:variant>
        <vt:lpwstr/>
      </vt:variant>
      <vt:variant>
        <vt:i4>3407996</vt:i4>
      </vt:variant>
      <vt:variant>
        <vt:i4>558</vt:i4>
      </vt:variant>
      <vt:variant>
        <vt:i4>0</vt:i4>
      </vt:variant>
      <vt:variant>
        <vt:i4>5</vt:i4>
      </vt:variant>
      <vt:variant>
        <vt:lpwstr>http://eur-lex.europa.eu/legal-content/HR/TXT/HTML/?uri=CELEX:32003L0098&amp;qid=1440422837494&amp;from=EN</vt:lpwstr>
      </vt:variant>
      <vt:variant>
        <vt:lpwstr/>
      </vt:variant>
      <vt:variant>
        <vt:i4>5373985</vt:i4>
      </vt:variant>
      <vt:variant>
        <vt:i4>555</vt:i4>
      </vt:variant>
      <vt:variant>
        <vt:i4>0</vt:i4>
      </vt:variant>
      <vt:variant>
        <vt:i4>5</vt:i4>
      </vt:variant>
      <vt:variant>
        <vt:lpwstr>http://narodne-novine.nn.hr/clanci/sluzbeni/2016_03_20_582.html</vt:lpwstr>
      </vt:variant>
      <vt:variant>
        <vt:lpwstr/>
      </vt:variant>
      <vt:variant>
        <vt:i4>5701674</vt:i4>
      </vt:variant>
      <vt:variant>
        <vt:i4>552</vt:i4>
      </vt:variant>
      <vt:variant>
        <vt:i4>0</vt:i4>
      </vt:variant>
      <vt:variant>
        <vt:i4>5</vt:i4>
      </vt:variant>
      <vt:variant>
        <vt:lpwstr>http://narodne-novine.nn.hr/clanci/sluzbeni/2014_02_15_316.html</vt:lpwstr>
      </vt:variant>
      <vt:variant>
        <vt:lpwstr/>
      </vt:variant>
      <vt:variant>
        <vt:i4>5636139</vt:i4>
      </vt:variant>
      <vt:variant>
        <vt:i4>549</vt:i4>
      </vt:variant>
      <vt:variant>
        <vt:i4>0</vt:i4>
      </vt:variant>
      <vt:variant>
        <vt:i4>5</vt:i4>
      </vt:variant>
      <vt:variant>
        <vt:lpwstr>http://narodne-novine.nn.hr/clanci/sluzbeni/2014_01_12_231.html</vt:lpwstr>
      </vt:variant>
      <vt:variant>
        <vt:lpwstr/>
      </vt:variant>
      <vt:variant>
        <vt:i4>6750282</vt:i4>
      </vt:variant>
      <vt:variant>
        <vt:i4>546</vt:i4>
      </vt:variant>
      <vt:variant>
        <vt:i4>0</vt:i4>
      </vt:variant>
      <vt:variant>
        <vt:i4>5</vt:i4>
      </vt:variant>
      <vt:variant>
        <vt:lpwstr>http://narodne-novine.nn.hr/clanci/sluzbeni/2014_07_83_1614.html</vt:lpwstr>
      </vt:variant>
      <vt:variant>
        <vt:lpwstr/>
      </vt:variant>
      <vt:variant>
        <vt:i4>983156</vt:i4>
      </vt:variant>
      <vt:variant>
        <vt:i4>543</vt:i4>
      </vt:variant>
      <vt:variant>
        <vt:i4>0</vt:i4>
      </vt:variant>
      <vt:variant>
        <vt:i4>5</vt:i4>
      </vt:variant>
      <vt:variant>
        <vt:lpwstr>http://narodne-novine.nn.hr/clanci/sluzbeni/2015_11_124_2356.html</vt:lpwstr>
      </vt:variant>
      <vt:variant>
        <vt:lpwstr/>
      </vt:variant>
      <vt:variant>
        <vt:i4>7667837</vt:i4>
      </vt:variant>
      <vt:variant>
        <vt:i4>540</vt:i4>
      </vt:variant>
      <vt:variant>
        <vt:i4>0</vt:i4>
      </vt:variant>
      <vt:variant>
        <vt:i4>5</vt:i4>
      </vt:variant>
      <vt:variant>
        <vt:lpwstr>http://uprave/</vt:lpwstr>
      </vt:variant>
      <vt:variant>
        <vt:lpwstr/>
      </vt:variant>
      <vt:variant>
        <vt:i4>2555949</vt:i4>
      </vt:variant>
      <vt:variant>
        <vt:i4>537</vt:i4>
      </vt:variant>
      <vt:variant>
        <vt:i4>0</vt:i4>
      </vt:variant>
      <vt:variant>
        <vt:i4>5</vt:i4>
      </vt:variant>
      <vt:variant>
        <vt:lpwstr>https://www.zakon.hr/z/221/Zakon-o-sustavu-dr%C5%BEavne-uprave</vt:lpwstr>
      </vt:variant>
      <vt:variant>
        <vt:lpwstr/>
      </vt:variant>
      <vt:variant>
        <vt:i4>6815865</vt:i4>
      </vt:variant>
      <vt:variant>
        <vt:i4>534</vt:i4>
      </vt:variant>
      <vt:variant>
        <vt:i4>0</vt:i4>
      </vt:variant>
      <vt:variant>
        <vt:i4>5</vt:i4>
      </vt:variant>
      <vt:variant>
        <vt:lpwstr>https://www.zakon.hr/z/373/Zakon-o-arhivskom-gradivu-i-arhivima</vt:lpwstr>
      </vt:variant>
      <vt:variant>
        <vt:lpwstr/>
      </vt:variant>
      <vt:variant>
        <vt:i4>5505031</vt:i4>
      </vt:variant>
      <vt:variant>
        <vt:i4>531</vt:i4>
      </vt:variant>
      <vt:variant>
        <vt:i4>0</vt:i4>
      </vt:variant>
      <vt:variant>
        <vt:i4>5</vt:i4>
      </vt:variant>
      <vt:variant>
        <vt:lpwstr>http://zakon/</vt:lpwstr>
      </vt:variant>
      <vt:variant>
        <vt:lpwstr/>
      </vt:variant>
      <vt:variant>
        <vt:i4>5963797</vt:i4>
      </vt:variant>
      <vt:variant>
        <vt:i4>528</vt:i4>
      </vt:variant>
      <vt:variant>
        <vt:i4>0</vt:i4>
      </vt:variant>
      <vt:variant>
        <vt:i4>5</vt:i4>
      </vt:variant>
      <vt:variant>
        <vt:lpwstr>http://www.iusinfo.hr/Publication/Content.aspx?Sopi=NN2004B59A1324&amp;Ver=1</vt:lpwstr>
      </vt:variant>
      <vt:variant>
        <vt:lpwstr/>
      </vt:variant>
      <vt:variant>
        <vt:i4>7733361</vt:i4>
      </vt:variant>
      <vt:variant>
        <vt:i4>525</vt:i4>
      </vt:variant>
      <vt:variant>
        <vt:i4>0</vt:i4>
      </vt:variant>
      <vt:variant>
        <vt:i4>5</vt:i4>
      </vt:variant>
      <vt:variant>
        <vt:lpwstr>https://www.zakon.hr/z/38/Zakon-o-medijima</vt:lpwstr>
      </vt:variant>
      <vt:variant>
        <vt:lpwstr/>
      </vt:variant>
      <vt:variant>
        <vt:i4>983047</vt:i4>
      </vt:variant>
      <vt:variant>
        <vt:i4>522</vt:i4>
      </vt:variant>
      <vt:variant>
        <vt:i4>0</vt:i4>
      </vt:variant>
      <vt:variant>
        <vt:i4>5</vt:i4>
      </vt:variant>
      <vt:variant>
        <vt:lpwstr>http://podataka/</vt:lpwstr>
      </vt:variant>
      <vt:variant>
        <vt:lpwstr/>
      </vt:variant>
      <vt:variant>
        <vt:i4>4653075</vt:i4>
      </vt:variant>
      <vt:variant>
        <vt:i4>519</vt:i4>
      </vt:variant>
      <vt:variant>
        <vt:i4>0</vt:i4>
      </vt:variant>
      <vt:variant>
        <vt:i4>5</vt:i4>
      </vt:variant>
      <vt:variant>
        <vt:lpwstr>https://www.zakon.hr/z/748/Zakon-o-za%C5%A1titi-tajnosti-podataka</vt:lpwstr>
      </vt:variant>
      <vt:variant>
        <vt:lpwstr/>
      </vt:variant>
      <vt:variant>
        <vt:i4>5439577</vt:i4>
      </vt:variant>
      <vt:variant>
        <vt:i4>516</vt:i4>
      </vt:variant>
      <vt:variant>
        <vt:i4>0</vt:i4>
      </vt:variant>
      <vt:variant>
        <vt:i4>5</vt:i4>
      </vt:variant>
      <vt:variant>
        <vt:lpwstr>https://www.zakon.hr/z/217/Zakon-o-tajnosti-podataka</vt:lpwstr>
      </vt:variant>
      <vt:variant>
        <vt:lpwstr/>
      </vt:variant>
      <vt:variant>
        <vt:i4>983135</vt:i4>
      </vt:variant>
      <vt:variant>
        <vt:i4>513</vt:i4>
      </vt:variant>
      <vt:variant>
        <vt:i4>0</vt:i4>
      </vt:variant>
      <vt:variant>
        <vt:i4>5</vt:i4>
      </vt:variant>
      <vt:variant>
        <vt:lpwstr>https://www.zakon.hr/z/220/Zakon-o-za%C5%A1titi-osobnih-podataka</vt:lpwstr>
      </vt:variant>
      <vt:variant>
        <vt:lpwstr/>
      </vt:variant>
      <vt:variant>
        <vt:i4>65541</vt:i4>
      </vt:variant>
      <vt:variant>
        <vt:i4>510</vt:i4>
      </vt:variant>
      <vt:variant>
        <vt:i4>0</vt:i4>
      </vt:variant>
      <vt:variant>
        <vt:i4>5</vt:i4>
      </vt:variant>
      <vt:variant>
        <vt:lpwstr>https://www.zakon.hr/z/126/Zakon-o-pravu-na-pristup-informacijama</vt:lpwstr>
      </vt:variant>
      <vt:variant>
        <vt:lpwstr/>
      </vt:variant>
      <vt:variant>
        <vt:i4>3801140</vt:i4>
      </vt:variant>
      <vt:variant>
        <vt:i4>507</vt:i4>
      </vt:variant>
      <vt:variant>
        <vt:i4>0</vt:i4>
      </vt:variant>
      <vt:variant>
        <vt:i4>5</vt:i4>
      </vt:variant>
      <vt:variant>
        <vt:lpwstr>https://www.zakon.hr/z/655/Zakon-o-upravljanju-i-raspolaganju-imovinom-u-vlasni%C5%A1tvu-Republike-Hrvatske</vt:lpwstr>
      </vt:variant>
      <vt:variant>
        <vt:lpwstr/>
      </vt:variant>
      <vt:variant>
        <vt:i4>6619202</vt:i4>
      </vt:variant>
      <vt:variant>
        <vt:i4>501</vt:i4>
      </vt:variant>
      <vt:variant>
        <vt:i4>0</vt:i4>
      </vt:variant>
      <vt:variant>
        <vt:i4>5</vt:i4>
      </vt:variant>
      <vt:variant>
        <vt:lpwstr>http://narodne-novine.nn.hr/clanci/sluzbeni/2011_05_55_1207.html</vt:lpwstr>
      </vt:variant>
      <vt:variant>
        <vt:lpwstr/>
      </vt:variant>
      <vt:variant>
        <vt:i4>3801140</vt:i4>
      </vt:variant>
      <vt:variant>
        <vt:i4>498</vt:i4>
      </vt:variant>
      <vt:variant>
        <vt:i4>0</vt:i4>
      </vt:variant>
      <vt:variant>
        <vt:i4>5</vt:i4>
      </vt:variant>
      <vt:variant>
        <vt:lpwstr>https://www.zakon.hr/z/655/Zakon-o-upravljanju-i-raspolaganju-imovinom-u-vlasni%C5%A1tvu-Republike-Hrvatske</vt:lpwstr>
      </vt:variant>
      <vt:variant>
        <vt:lpwstr/>
      </vt:variant>
      <vt:variant>
        <vt:i4>5308451</vt:i4>
      </vt:variant>
      <vt:variant>
        <vt:i4>495</vt:i4>
      </vt:variant>
      <vt:variant>
        <vt:i4>0</vt:i4>
      </vt:variant>
      <vt:variant>
        <vt:i4>5</vt:i4>
      </vt:variant>
      <vt:variant>
        <vt:lpwstr>http://narodne-novine.nn.hr/clanci/sluzbeni/2015_02_15_280.html</vt:lpwstr>
      </vt:variant>
      <vt:variant>
        <vt:lpwstr/>
      </vt:variant>
      <vt:variant>
        <vt:i4>6881349</vt:i4>
      </vt:variant>
      <vt:variant>
        <vt:i4>492</vt:i4>
      </vt:variant>
      <vt:variant>
        <vt:i4>0</vt:i4>
      </vt:variant>
      <vt:variant>
        <vt:i4>5</vt:i4>
      </vt:variant>
      <vt:variant>
        <vt:lpwstr>http://narodne-novine.nn.hr/clanci/sluzbeni/2012_08_88_2012.html</vt:lpwstr>
      </vt:variant>
      <vt:variant>
        <vt:lpwstr/>
      </vt:variant>
      <vt:variant>
        <vt:i4>4784151</vt:i4>
      </vt:variant>
      <vt:variant>
        <vt:i4>489</vt:i4>
      </vt:variant>
      <vt:variant>
        <vt:i4>0</vt:i4>
      </vt:variant>
      <vt:variant>
        <vt:i4>5</vt:i4>
      </vt:variant>
      <vt:variant>
        <vt:lpwstr>https://www.zakon.hr/z/241/Zakon-o-vlasni%C5%A1tvu-i-drugim-stvarnim-pravima</vt:lpwstr>
      </vt:variant>
      <vt:variant>
        <vt:lpwstr/>
      </vt:variant>
      <vt:variant>
        <vt:i4>4390930</vt:i4>
      </vt:variant>
      <vt:variant>
        <vt:i4>486</vt:i4>
      </vt:variant>
      <vt:variant>
        <vt:i4>0</vt:i4>
      </vt:variant>
      <vt:variant>
        <vt:i4>5</vt:i4>
      </vt:variant>
      <vt:variant>
        <vt:lpwstr>https://www.zakon.hr/z/283/Zakon-o-prora%C4%8Dunu</vt:lpwstr>
      </vt:variant>
      <vt:variant>
        <vt:lpwstr/>
      </vt:variant>
      <vt:variant>
        <vt:i4>8323131</vt:i4>
      </vt:variant>
      <vt:variant>
        <vt:i4>483</vt:i4>
      </vt:variant>
      <vt:variant>
        <vt:i4>0</vt:i4>
      </vt:variant>
      <vt:variant>
        <vt:i4>5</vt:i4>
      </vt:variant>
      <vt:variant>
        <vt:lpwstr>https://www.zakon.hr/z/157/Zakon-o-koncesijama</vt:lpwstr>
      </vt:variant>
      <vt:variant>
        <vt:lpwstr/>
      </vt:variant>
      <vt:variant>
        <vt:i4>7209002</vt:i4>
      </vt:variant>
      <vt:variant>
        <vt:i4>480</vt:i4>
      </vt:variant>
      <vt:variant>
        <vt:i4>0</vt:i4>
      </vt:variant>
      <vt:variant>
        <vt:i4>5</vt:i4>
      </vt:variant>
      <vt:variant>
        <vt:lpwstr>https://www.zakon.hr/z/198/Zakon-o-javno-privatnom-partnerstvu</vt:lpwstr>
      </vt:variant>
      <vt:variant>
        <vt:lpwstr/>
      </vt:variant>
      <vt:variant>
        <vt:i4>4587611</vt:i4>
      </vt:variant>
      <vt:variant>
        <vt:i4>477</vt:i4>
      </vt:variant>
      <vt:variant>
        <vt:i4>0</vt:i4>
      </vt:variant>
      <vt:variant>
        <vt:i4>5</vt:i4>
      </vt:variant>
      <vt:variant>
        <vt:lpwstr>https://www.zakon.hr/z/223/Zakon-o-javnoj-nabavi</vt:lpwstr>
      </vt:variant>
      <vt:variant>
        <vt:lpwstr/>
      </vt:variant>
      <vt:variant>
        <vt:i4>4980794</vt:i4>
      </vt:variant>
      <vt:variant>
        <vt:i4>471</vt:i4>
      </vt:variant>
      <vt:variant>
        <vt:i4>0</vt:i4>
      </vt:variant>
      <vt:variant>
        <vt:i4>5</vt:i4>
      </vt:variant>
      <vt:variant>
        <vt:lpwstr>http://213.191.137.190/Dokumenti/Poslovnici2013/Uputa o priznavanju, mjerenju i evidentiranju imovine u vlasnistvu RH - dopis_2015.PDF</vt:lpwstr>
      </vt:variant>
      <vt:variant>
        <vt:lpwstr/>
      </vt:variant>
      <vt:variant>
        <vt:i4>7012423</vt:i4>
      </vt:variant>
      <vt:variant>
        <vt:i4>468</vt:i4>
      </vt:variant>
      <vt:variant>
        <vt:i4>0</vt:i4>
      </vt:variant>
      <vt:variant>
        <vt:i4>5</vt:i4>
      </vt:variant>
      <vt:variant>
        <vt:lpwstr>http://narodne-novine.nn.hr/clanci/sluzbeni/2014_06_79_1475.html</vt:lpwstr>
      </vt:variant>
      <vt:variant>
        <vt:lpwstr/>
      </vt:variant>
      <vt:variant>
        <vt:i4>86</vt:i4>
      </vt:variant>
      <vt:variant>
        <vt:i4>465</vt:i4>
      </vt:variant>
      <vt:variant>
        <vt:i4>0</vt:i4>
      </vt:variant>
      <vt:variant>
        <vt:i4>5</vt:i4>
      </vt:variant>
      <vt:variant>
        <vt:lpwstr>http://www.mgipu.hr/default.aspx?id=32763</vt:lpwstr>
      </vt:variant>
      <vt:variant>
        <vt:lpwstr/>
      </vt:variant>
      <vt:variant>
        <vt:i4>65653</vt:i4>
      </vt:variant>
      <vt:variant>
        <vt:i4>462</vt:i4>
      </vt:variant>
      <vt:variant>
        <vt:i4>0</vt:i4>
      </vt:variant>
      <vt:variant>
        <vt:i4>5</vt:i4>
      </vt:variant>
      <vt:variant>
        <vt:lpwstr>http://narodne-novine.nn.hr/clanci/sluzbeni/2015_11_122_2328.html</vt:lpwstr>
      </vt:variant>
      <vt:variant>
        <vt:lpwstr/>
      </vt:variant>
      <vt:variant>
        <vt:i4>852088</vt:i4>
      </vt:variant>
      <vt:variant>
        <vt:i4>459</vt:i4>
      </vt:variant>
      <vt:variant>
        <vt:i4>0</vt:i4>
      </vt:variant>
      <vt:variant>
        <vt:i4>5</vt:i4>
      </vt:variant>
      <vt:variant>
        <vt:lpwstr>http://narodne-novine.nn.hr/clanci/sluzbeni/2015_10_114_2185.html</vt:lpwstr>
      </vt:variant>
      <vt:variant>
        <vt:lpwstr/>
      </vt:variant>
      <vt:variant>
        <vt:i4>983165</vt:i4>
      </vt:variant>
      <vt:variant>
        <vt:i4>456</vt:i4>
      </vt:variant>
      <vt:variant>
        <vt:i4>0</vt:i4>
      </vt:variant>
      <vt:variant>
        <vt:i4>5</vt:i4>
      </vt:variant>
      <vt:variant>
        <vt:lpwstr>http://narodne-novine.nn.hr/clanci/sluzbeni/2014_09_107_2077.html</vt:lpwstr>
      </vt:variant>
      <vt:variant>
        <vt:lpwstr/>
      </vt:variant>
      <vt:variant>
        <vt:i4>4784151</vt:i4>
      </vt:variant>
      <vt:variant>
        <vt:i4>453</vt:i4>
      </vt:variant>
      <vt:variant>
        <vt:i4>0</vt:i4>
      </vt:variant>
      <vt:variant>
        <vt:i4>5</vt:i4>
      </vt:variant>
      <vt:variant>
        <vt:lpwstr>https://www.zakon.hr/z/241/Zakon-o-vlasni%C5%A1tvu-i-drugim-stvarnim-pravima</vt:lpwstr>
      </vt:variant>
      <vt:variant>
        <vt:lpwstr/>
      </vt:variant>
      <vt:variant>
        <vt:i4>7012405</vt:i4>
      </vt:variant>
      <vt:variant>
        <vt:i4>450</vt:i4>
      </vt:variant>
      <vt:variant>
        <vt:i4>0</vt:i4>
      </vt:variant>
      <vt:variant>
        <vt:i4>5</vt:i4>
      </vt:variant>
      <vt:variant>
        <vt:lpwstr>https://www.zakon.hr/z/804/Zakon-o-procjeni-vrijednosti-nekretnina</vt:lpwstr>
      </vt:variant>
      <vt:variant>
        <vt:lpwstr/>
      </vt:variant>
      <vt:variant>
        <vt:i4>3407904</vt:i4>
      </vt:variant>
      <vt:variant>
        <vt:i4>447</vt:i4>
      </vt:variant>
      <vt:variant>
        <vt:i4>0</vt:i4>
      </vt:variant>
      <vt:variant>
        <vt:i4>5</vt:i4>
      </vt:variant>
      <vt:variant>
        <vt:lpwstr>https://www.zakon.hr/z/319/Zakon-o-komunalnom-gospodarstvu</vt:lpwstr>
      </vt:variant>
      <vt:variant>
        <vt:lpwstr/>
      </vt:variant>
      <vt:variant>
        <vt:i4>721010</vt:i4>
      </vt:variant>
      <vt:variant>
        <vt:i4>444</vt:i4>
      </vt:variant>
      <vt:variant>
        <vt:i4>0</vt:i4>
      </vt:variant>
      <vt:variant>
        <vt:i4>5</vt:i4>
      </vt:variant>
      <vt:variant>
        <vt:lpwstr>http://narodne-novine.nn.hr/clanci/sluzbeni/2014_11_131_2465.html</vt:lpwstr>
      </vt:variant>
      <vt:variant>
        <vt:lpwstr/>
      </vt:variant>
      <vt:variant>
        <vt:i4>6750273</vt:i4>
      </vt:variant>
      <vt:variant>
        <vt:i4>441</vt:i4>
      </vt:variant>
      <vt:variant>
        <vt:i4>0</vt:i4>
      </vt:variant>
      <vt:variant>
        <vt:i4>5</vt:i4>
      </vt:variant>
      <vt:variant>
        <vt:lpwstr>http://narodne-novine.nn.hr/clanci/sluzbeni/2013_06_76_1532.html</vt:lpwstr>
      </vt:variant>
      <vt:variant>
        <vt:lpwstr/>
      </vt:variant>
      <vt:variant>
        <vt:i4>6422606</vt:i4>
      </vt:variant>
      <vt:variant>
        <vt:i4>438</vt:i4>
      </vt:variant>
      <vt:variant>
        <vt:i4>0</vt:i4>
      </vt:variant>
      <vt:variant>
        <vt:i4>5</vt:i4>
      </vt:variant>
      <vt:variant>
        <vt:lpwstr>http://narodne-novine.nn.hr/clanci/sluzbeni/2014_08_95_1921.html</vt:lpwstr>
      </vt:variant>
      <vt:variant>
        <vt:lpwstr/>
      </vt:variant>
      <vt:variant>
        <vt:i4>7012423</vt:i4>
      </vt:variant>
      <vt:variant>
        <vt:i4>435</vt:i4>
      </vt:variant>
      <vt:variant>
        <vt:i4>0</vt:i4>
      </vt:variant>
      <vt:variant>
        <vt:i4>5</vt:i4>
      </vt:variant>
      <vt:variant>
        <vt:lpwstr>http://narodne-novine.nn.hr/clanci/sluzbeni/2014_06_78_1465.html</vt:lpwstr>
      </vt:variant>
      <vt:variant>
        <vt:lpwstr/>
      </vt:variant>
      <vt:variant>
        <vt:i4>6553677</vt:i4>
      </vt:variant>
      <vt:variant>
        <vt:i4>432</vt:i4>
      </vt:variant>
      <vt:variant>
        <vt:i4>0</vt:i4>
      </vt:variant>
      <vt:variant>
        <vt:i4>5</vt:i4>
      </vt:variant>
      <vt:variant>
        <vt:lpwstr>http://narodne-novine.nn.hr/clanci/sluzbeni/2016_08_72_1712.html</vt:lpwstr>
      </vt:variant>
      <vt:variant>
        <vt:lpwstr/>
      </vt:variant>
      <vt:variant>
        <vt:i4>6881346</vt:i4>
      </vt:variant>
      <vt:variant>
        <vt:i4>429</vt:i4>
      </vt:variant>
      <vt:variant>
        <vt:i4>0</vt:i4>
      </vt:variant>
      <vt:variant>
        <vt:i4>5</vt:i4>
      </vt:variant>
      <vt:variant>
        <vt:lpwstr>http://narodne-novine.nn.hr/clanci/sluzbeni/2012_08_88_2015.html</vt:lpwstr>
      </vt:variant>
      <vt:variant>
        <vt:lpwstr/>
      </vt:variant>
      <vt:variant>
        <vt:i4>7012422</vt:i4>
      </vt:variant>
      <vt:variant>
        <vt:i4>426</vt:i4>
      </vt:variant>
      <vt:variant>
        <vt:i4>0</vt:i4>
      </vt:variant>
      <vt:variant>
        <vt:i4>5</vt:i4>
      </vt:variant>
      <vt:variant>
        <vt:lpwstr>http://narodne-novine.nn.hr/clanci/sluzbeni/2014_06_79_1474.html</vt:lpwstr>
      </vt:variant>
      <vt:variant>
        <vt:lpwstr/>
      </vt:variant>
      <vt:variant>
        <vt:i4>6160428</vt:i4>
      </vt:variant>
      <vt:variant>
        <vt:i4>423</vt:i4>
      </vt:variant>
      <vt:variant>
        <vt:i4>0</vt:i4>
      </vt:variant>
      <vt:variant>
        <vt:i4>5</vt:i4>
      </vt:variant>
      <vt:variant>
        <vt:lpwstr>http://narodne-novine.nn.hr/clanci/sluzbeni/2014_03_37_648.html</vt:lpwstr>
      </vt:variant>
      <vt:variant>
        <vt:lpwstr/>
      </vt:variant>
      <vt:variant>
        <vt:i4>5963819</vt:i4>
      </vt:variant>
      <vt:variant>
        <vt:i4>420</vt:i4>
      </vt:variant>
      <vt:variant>
        <vt:i4>0</vt:i4>
      </vt:variant>
      <vt:variant>
        <vt:i4>5</vt:i4>
      </vt:variant>
      <vt:variant>
        <vt:lpwstr>http://narodne-novine.nn.hr/clanci/sluzbeni/2014_03_31_538.html</vt:lpwstr>
      </vt:variant>
      <vt:variant>
        <vt:lpwstr/>
      </vt:variant>
      <vt:variant>
        <vt:i4>6553664</vt:i4>
      </vt:variant>
      <vt:variant>
        <vt:i4>417</vt:i4>
      </vt:variant>
      <vt:variant>
        <vt:i4>0</vt:i4>
      </vt:variant>
      <vt:variant>
        <vt:i4>5</vt:i4>
      </vt:variant>
      <vt:variant>
        <vt:lpwstr>http://narodne-novine.nn.hr/clanci/sluzbeni/2014_07_90_1811.html</vt:lpwstr>
      </vt:variant>
      <vt:variant>
        <vt:lpwstr/>
      </vt:variant>
      <vt:variant>
        <vt:i4>3604504</vt:i4>
      </vt:variant>
      <vt:variant>
        <vt:i4>414</vt:i4>
      </vt:variant>
      <vt:variant>
        <vt:i4>0</vt:i4>
      </vt:variant>
      <vt:variant>
        <vt:i4>5</vt:i4>
      </vt:variant>
      <vt:variant>
        <vt:lpwstr>http://narodne-novine.nn.hr/clanci/sluzbeni/2011_01_9_199.html</vt:lpwstr>
      </vt:variant>
      <vt:variant>
        <vt:lpwstr/>
      </vt:variant>
      <vt:variant>
        <vt:i4>917629</vt:i4>
      </vt:variant>
      <vt:variant>
        <vt:i4>411</vt:i4>
      </vt:variant>
      <vt:variant>
        <vt:i4>0</vt:i4>
      </vt:variant>
      <vt:variant>
        <vt:i4>5</vt:i4>
      </vt:variant>
      <vt:variant>
        <vt:lpwstr>http://narodne-novine.nn.hr/clanci/sluzbeni/2007_12_133_3780.html</vt:lpwstr>
      </vt:variant>
      <vt:variant>
        <vt:lpwstr/>
      </vt:variant>
      <vt:variant>
        <vt:i4>458877</vt:i4>
      </vt:variant>
      <vt:variant>
        <vt:i4>408</vt:i4>
      </vt:variant>
      <vt:variant>
        <vt:i4>0</vt:i4>
      </vt:variant>
      <vt:variant>
        <vt:i4>5</vt:i4>
      </vt:variant>
      <vt:variant>
        <vt:lpwstr>http://narodne-novine.nn.hr/clanci/sluzbeni/2006_10_108_2408.html</vt:lpwstr>
      </vt:variant>
      <vt:variant>
        <vt:lpwstr/>
      </vt:variant>
      <vt:variant>
        <vt:i4>6422607</vt:i4>
      </vt:variant>
      <vt:variant>
        <vt:i4>405</vt:i4>
      </vt:variant>
      <vt:variant>
        <vt:i4>0</vt:i4>
      </vt:variant>
      <vt:variant>
        <vt:i4>5</vt:i4>
      </vt:variant>
      <vt:variant>
        <vt:lpwstr>http://narodne-novine.nn.hr/clanci/sluzbeni/2015_09_95_1830.html</vt:lpwstr>
      </vt:variant>
      <vt:variant>
        <vt:lpwstr/>
      </vt:variant>
      <vt:variant>
        <vt:i4>5439535</vt:i4>
      </vt:variant>
      <vt:variant>
        <vt:i4>402</vt:i4>
      </vt:variant>
      <vt:variant>
        <vt:i4>0</vt:i4>
      </vt:variant>
      <vt:variant>
        <vt:i4>5</vt:i4>
      </vt:variant>
      <vt:variant>
        <vt:lpwstr>http://narodne-novine.nn.hr/clanci/sluzbeni/2014_01_10_175.html</vt:lpwstr>
      </vt:variant>
      <vt:variant>
        <vt:lpwstr/>
      </vt:variant>
      <vt:variant>
        <vt:i4>7209002</vt:i4>
      </vt:variant>
      <vt:variant>
        <vt:i4>399</vt:i4>
      </vt:variant>
      <vt:variant>
        <vt:i4>0</vt:i4>
      </vt:variant>
      <vt:variant>
        <vt:i4>5</vt:i4>
      </vt:variant>
      <vt:variant>
        <vt:lpwstr>https://www.zakon.hr/z/198/Zakon-o-javno-privatnom-partnerstvu</vt:lpwstr>
      </vt:variant>
      <vt:variant>
        <vt:lpwstr/>
      </vt:variant>
      <vt:variant>
        <vt:i4>4587600</vt:i4>
      </vt:variant>
      <vt:variant>
        <vt:i4>396</vt:i4>
      </vt:variant>
      <vt:variant>
        <vt:i4>0</vt:i4>
      </vt:variant>
      <vt:variant>
        <vt:i4>5</vt:i4>
      </vt:variant>
      <vt:variant>
        <vt:lpwstr>https://www.zakon.hr/z/747/Zakon-o-energetskoj-u%C4%8Dinkovitosti</vt:lpwstr>
      </vt:variant>
      <vt:variant>
        <vt:lpwstr/>
      </vt:variant>
      <vt:variant>
        <vt:i4>655434</vt:i4>
      </vt:variant>
      <vt:variant>
        <vt:i4>393</vt:i4>
      </vt:variant>
      <vt:variant>
        <vt:i4>0</vt:i4>
      </vt:variant>
      <vt:variant>
        <vt:i4>5</vt:i4>
      </vt:variant>
      <vt:variant>
        <vt:lpwstr>https://www.zakon.hr/z/124/Zakon-o-vodama</vt:lpwstr>
      </vt:variant>
      <vt:variant>
        <vt:lpwstr/>
      </vt:variant>
      <vt:variant>
        <vt:i4>2687081</vt:i4>
      </vt:variant>
      <vt:variant>
        <vt:i4>390</vt:i4>
      </vt:variant>
      <vt:variant>
        <vt:i4>0</vt:i4>
      </vt:variant>
      <vt:variant>
        <vt:i4>5</vt:i4>
      </vt:variant>
      <vt:variant>
        <vt:lpwstr>https://www.zakon.hr/z/656/Zakon-o-istra%C5%BEivanju-i-eksploataciji-ugljikovodika</vt:lpwstr>
      </vt:variant>
      <vt:variant>
        <vt:lpwstr/>
      </vt:variant>
      <vt:variant>
        <vt:i4>7012405</vt:i4>
      </vt:variant>
      <vt:variant>
        <vt:i4>387</vt:i4>
      </vt:variant>
      <vt:variant>
        <vt:i4>0</vt:i4>
      </vt:variant>
      <vt:variant>
        <vt:i4>5</vt:i4>
      </vt:variant>
      <vt:variant>
        <vt:lpwstr>https://www.zakon.hr/z/804/Zakon-o-procjeni-vrijednosti-nekretnina</vt:lpwstr>
      </vt:variant>
      <vt:variant>
        <vt:lpwstr/>
      </vt:variant>
      <vt:variant>
        <vt:i4>8323131</vt:i4>
      </vt:variant>
      <vt:variant>
        <vt:i4>384</vt:i4>
      </vt:variant>
      <vt:variant>
        <vt:i4>0</vt:i4>
      </vt:variant>
      <vt:variant>
        <vt:i4>5</vt:i4>
      </vt:variant>
      <vt:variant>
        <vt:lpwstr>https://www.zakon.hr/z/157/Zakon-o-koncesijama</vt:lpwstr>
      </vt:variant>
      <vt:variant>
        <vt:lpwstr/>
      </vt:variant>
      <vt:variant>
        <vt:i4>3670121</vt:i4>
      </vt:variant>
      <vt:variant>
        <vt:i4>381</vt:i4>
      </vt:variant>
      <vt:variant>
        <vt:i4>0</vt:i4>
      </vt:variant>
      <vt:variant>
        <vt:i4>5</vt:i4>
      </vt:variant>
      <vt:variant>
        <vt:lpwstr>https://www.zakon.hr/z/681/Zakon-o-strate%C5%A1kim-investicijskim-projektima-Republike-Hrvatske</vt:lpwstr>
      </vt:variant>
      <vt:variant>
        <vt:lpwstr/>
      </vt:variant>
      <vt:variant>
        <vt:i4>7798835</vt:i4>
      </vt:variant>
      <vt:variant>
        <vt:i4>378</vt:i4>
      </vt:variant>
      <vt:variant>
        <vt:i4>0</vt:i4>
      </vt:variant>
      <vt:variant>
        <vt:i4>5</vt:i4>
      </vt:variant>
      <vt:variant>
        <vt:lpwstr>https://www.zakon.hr/z/690/Zakon-o-gradnji</vt:lpwstr>
      </vt:variant>
      <vt:variant>
        <vt:lpwstr/>
      </vt:variant>
      <vt:variant>
        <vt:i4>7405610</vt:i4>
      </vt:variant>
      <vt:variant>
        <vt:i4>375</vt:i4>
      </vt:variant>
      <vt:variant>
        <vt:i4>0</vt:i4>
      </vt:variant>
      <vt:variant>
        <vt:i4>5</vt:i4>
      </vt:variant>
      <vt:variant>
        <vt:lpwstr>https://www.zakon.hr/z/689/Zakon-o-prostornom-ure%C4%91enju</vt:lpwstr>
      </vt:variant>
      <vt:variant>
        <vt:lpwstr/>
      </vt:variant>
      <vt:variant>
        <vt:i4>7471160</vt:i4>
      </vt:variant>
      <vt:variant>
        <vt:i4>372</vt:i4>
      </vt:variant>
      <vt:variant>
        <vt:i4>0</vt:i4>
      </vt:variant>
      <vt:variant>
        <vt:i4>5</vt:i4>
      </vt:variant>
      <vt:variant>
        <vt:lpwstr>https://www.zakon.hr/z/294/Zakon-o-%C5%A1umama</vt:lpwstr>
      </vt:variant>
      <vt:variant>
        <vt:lpwstr/>
      </vt:variant>
      <vt:variant>
        <vt:i4>3145771</vt:i4>
      </vt:variant>
      <vt:variant>
        <vt:i4>369</vt:i4>
      </vt:variant>
      <vt:variant>
        <vt:i4>0</vt:i4>
      </vt:variant>
      <vt:variant>
        <vt:i4>5</vt:i4>
      </vt:variant>
      <vt:variant>
        <vt:lpwstr>https://www.zakon.hr/z/827/Zakon-o-obnovljivim-izvorima-energije-i-visokou%C4%8Dinkovitoj-kogeneraciji</vt:lpwstr>
      </vt:variant>
      <vt:variant>
        <vt:lpwstr/>
      </vt:variant>
      <vt:variant>
        <vt:i4>5898324</vt:i4>
      </vt:variant>
      <vt:variant>
        <vt:i4>366</vt:i4>
      </vt:variant>
      <vt:variant>
        <vt:i4>0</vt:i4>
      </vt:variant>
      <vt:variant>
        <vt:i4>5</vt:i4>
      </vt:variant>
      <vt:variant>
        <vt:lpwstr>https://www.zakon.hr/z/482/Zakon-o-ure%C4%91ivanju-imovinskopravnih-odnosa-u-svrhu-izgradnje-infrastrukturnih-gra%C4%91evina</vt:lpwstr>
      </vt:variant>
      <vt:variant>
        <vt:lpwstr/>
      </vt:variant>
      <vt:variant>
        <vt:i4>3801140</vt:i4>
      </vt:variant>
      <vt:variant>
        <vt:i4>363</vt:i4>
      </vt:variant>
      <vt:variant>
        <vt:i4>0</vt:i4>
      </vt:variant>
      <vt:variant>
        <vt:i4>5</vt:i4>
      </vt:variant>
      <vt:variant>
        <vt:lpwstr>https://www.zakon.hr/z/655/Zakon-o-upravljanju-i-raspolaganju-imovinom-u-vlasni%C5%A1tvu-Republike-Hrvatske</vt:lpwstr>
      </vt:variant>
      <vt:variant>
        <vt:lpwstr/>
      </vt:variant>
      <vt:variant>
        <vt:i4>7733369</vt:i4>
      </vt:variant>
      <vt:variant>
        <vt:i4>360</vt:i4>
      </vt:variant>
      <vt:variant>
        <vt:i4>0</vt:i4>
      </vt:variant>
      <vt:variant>
        <vt:i4>5</vt:i4>
      </vt:variant>
      <vt:variant>
        <vt:lpwstr>https://www.zakon.hr/z/94/Ustav-Republike-Hrvatske</vt:lpwstr>
      </vt:variant>
      <vt:variant>
        <vt:lpwstr/>
      </vt:variant>
      <vt:variant>
        <vt:i4>7471160</vt:i4>
      </vt:variant>
      <vt:variant>
        <vt:i4>351</vt:i4>
      </vt:variant>
      <vt:variant>
        <vt:i4>0</vt:i4>
      </vt:variant>
      <vt:variant>
        <vt:i4>5</vt:i4>
      </vt:variant>
      <vt:variant>
        <vt:lpwstr>https://www.zakon.hr/z/294/Zakon-o-%C5%A1umama</vt:lpwstr>
      </vt:variant>
      <vt:variant>
        <vt:lpwstr/>
      </vt:variant>
      <vt:variant>
        <vt:i4>7143476</vt:i4>
      </vt:variant>
      <vt:variant>
        <vt:i4>348</vt:i4>
      </vt:variant>
      <vt:variant>
        <vt:i4>0</vt:i4>
      </vt:variant>
      <vt:variant>
        <vt:i4>5</vt:i4>
      </vt:variant>
      <vt:variant>
        <vt:lpwstr>https://www.zakon.hr/z/726/Zakon-o-izvla%C5%A1tenju-i-odre%C4%91ivanju-naknade</vt:lpwstr>
      </vt:variant>
      <vt:variant>
        <vt:lpwstr/>
      </vt:variant>
      <vt:variant>
        <vt:i4>1769498</vt:i4>
      </vt:variant>
      <vt:variant>
        <vt:i4>345</vt:i4>
      </vt:variant>
      <vt:variant>
        <vt:i4>0</vt:i4>
      </vt:variant>
      <vt:variant>
        <vt:i4>5</vt:i4>
      </vt:variant>
      <vt:variant>
        <vt:lpwstr>https://www.zakon.hr/z/133/Zakon-o-poljoprivrednom-zemlji%C5%A1tu</vt:lpwstr>
      </vt:variant>
      <vt:variant>
        <vt:lpwstr/>
      </vt:variant>
      <vt:variant>
        <vt:i4>3997733</vt:i4>
      </vt:variant>
      <vt:variant>
        <vt:i4>342</vt:i4>
      </vt:variant>
      <vt:variant>
        <vt:i4>0</vt:i4>
      </vt:variant>
      <vt:variant>
        <vt:i4>5</vt:i4>
      </vt:variant>
      <vt:variant>
        <vt:lpwstr>https://www.zakon.hr/z/156/Zakon-o-dr%C5%BEavnoj-izmjeri-i-katastru-nekretnina</vt:lpwstr>
      </vt:variant>
      <vt:variant>
        <vt:lpwstr/>
      </vt:variant>
      <vt:variant>
        <vt:i4>7864419</vt:i4>
      </vt:variant>
      <vt:variant>
        <vt:i4>339</vt:i4>
      </vt:variant>
      <vt:variant>
        <vt:i4>0</vt:i4>
      </vt:variant>
      <vt:variant>
        <vt:i4>5</vt:i4>
      </vt:variant>
      <vt:variant>
        <vt:lpwstr>https://www.zakon.hr/z/486/Zakon-o-postupanju-s-nezakonito-izgra%C4%91enim-zgradama</vt:lpwstr>
      </vt:variant>
      <vt:variant>
        <vt:lpwstr/>
      </vt:variant>
      <vt:variant>
        <vt:i4>5898269</vt:i4>
      </vt:variant>
      <vt:variant>
        <vt:i4>336</vt:i4>
      </vt:variant>
      <vt:variant>
        <vt:i4>0</vt:i4>
      </vt:variant>
      <vt:variant>
        <vt:i4>5</vt:i4>
      </vt:variant>
      <vt:variant>
        <vt:lpwstr>https://www.zakon.hr/z/340/Zakon-o-za%C5%A1titi-i-o%C4%8Duvanju-kulturnih-dobara</vt:lpwstr>
      </vt:variant>
      <vt:variant>
        <vt:lpwstr/>
      </vt:variant>
      <vt:variant>
        <vt:i4>3473446</vt:i4>
      </vt:variant>
      <vt:variant>
        <vt:i4>333</vt:i4>
      </vt:variant>
      <vt:variant>
        <vt:i4>0</vt:i4>
      </vt:variant>
      <vt:variant>
        <vt:i4>5</vt:i4>
      </vt:variant>
      <vt:variant>
        <vt:lpwstr>https://www.zakon.hr/z/403/Zakon-o-za%C5%A1titi-prirode</vt:lpwstr>
      </vt:variant>
      <vt:variant>
        <vt:lpwstr/>
      </vt:variant>
      <vt:variant>
        <vt:i4>7340135</vt:i4>
      </vt:variant>
      <vt:variant>
        <vt:i4>330</vt:i4>
      </vt:variant>
      <vt:variant>
        <vt:i4>0</vt:i4>
      </vt:variant>
      <vt:variant>
        <vt:i4>5</vt:i4>
      </vt:variant>
      <vt:variant>
        <vt:lpwstr>https://www.zakon.hr/z/661/Zakon-o-%C5%BEeljeznici</vt:lpwstr>
      </vt:variant>
      <vt:variant>
        <vt:lpwstr/>
      </vt:variant>
      <vt:variant>
        <vt:i4>6684734</vt:i4>
      </vt:variant>
      <vt:variant>
        <vt:i4>327</vt:i4>
      </vt:variant>
      <vt:variant>
        <vt:i4>0</vt:i4>
      </vt:variant>
      <vt:variant>
        <vt:i4>5</vt:i4>
      </vt:variant>
      <vt:variant>
        <vt:lpwstr>https://www.zakon.hr/z/244/Zakon-o-cestama</vt:lpwstr>
      </vt:variant>
      <vt:variant>
        <vt:lpwstr/>
      </vt:variant>
      <vt:variant>
        <vt:i4>655434</vt:i4>
      </vt:variant>
      <vt:variant>
        <vt:i4>324</vt:i4>
      </vt:variant>
      <vt:variant>
        <vt:i4>0</vt:i4>
      </vt:variant>
      <vt:variant>
        <vt:i4>5</vt:i4>
      </vt:variant>
      <vt:variant>
        <vt:lpwstr>https://www.zakon.hr/z/124/Zakon-o-vodama</vt:lpwstr>
      </vt:variant>
      <vt:variant>
        <vt:lpwstr/>
      </vt:variant>
      <vt:variant>
        <vt:i4>7798835</vt:i4>
      </vt:variant>
      <vt:variant>
        <vt:i4>321</vt:i4>
      </vt:variant>
      <vt:variant>
        <vt:i4>0</vt:i4>
      </vt:variant>
      <vt:variant>
        <vt:i4>5</vt:i4>
      </vt:variant>
      <vt:variant>
        <vt:lpwstr>https://www.zakon.hr/z/690/Zakon-o-gradnji</vt:lpwstr>
      </vt:variant>
      <vt:variant>
        <vt:lpwstr/>
      </vt:variant>
      <vt:variant>
        <vt:i4>7405610</vt:i4>
      </vt:variant>
      <vt:variant>
        <vt:i4>318</vt:i4>
      </vt:variant>
      <vt:variant>
        <vt:i4>0</vt:i4>
      </vt:variant>
      <vt:variant>
        <vt:i4>5</vt:i4>
      </vt:variant>
      <vt:variant>
        <vt:lpwstr>https://www.zakon.hr/z/689/Zakon-o-prostornom-ure%C4%91enju</vt:lpwstr>
      </vt:variant>
      <vt:variant>
        <vt:lpwstr/>
      </vt:variant>
      <vt:variant>
        <vt:i4>4784151</vt:i4>
      </vt:variant>
      <vt:variant>
        <vt:i4>315</vt:i4>
      </vt:variant>
      <vt:variant>
        <vt:i4>0</vt:i4>
      </vt:variant>
      <vt:variant>
        <vt:i4>5</vt:i4>
      </vt:variant>
      <vt:variant>
        <vt:lpwstr>https://www.zakon.hr/z/241/Zakon-o-vlasni%C5%A1tvu-i-drugim-stvarnim-pravima</vt:lpwstr>
      </vt:variant>
      <vt:variant>
        <vt:lpwstr/>
      </vt:variant>
      <vt:variant>
        <vt:i4>3670121</vt:i4>
      </vt:variant>
      <vt:variant>
        <vt:i4>312</vt:i4>
      </vt:variant>
      <vt:variant>
        <vt:i4>0</vt:i4>
      </vt:variant>
      <vt:variant>
        <vt:i4>5</vt:i4>
      </vt:variant>
      <vt:variant>
        <vt:lpwstr>https://www.zakon.hr/z/681/Zakon-o-strate%C5%A1kim-investicijskim-projektima-Republike-Hrvatske</vt:lpwstr>
      </vt:variant>
      <vt:variant>
        <vt:lpwstr/>
      </vt:variant>
      <vt:variant>
        <vt:i4>9</vt:i4>
      </vt:variant>
      <vt:variant>
        <vt:i4>309</vt:i4>
      </vt:variant>
      <vt:variant>
        <vt:i4>0</vt:i4>
      </vt:variant>
      <vt:variant>
        <vt:i4>5</vt:i4>
      </vt:variant>
      <vt:variant>
        <vt:lpwstr>https://www.zakon.hr/z/652/Zakon-o-unapre%C4%91enju-poduzetni%C4%8Dke-infrastrukture</vt:lpwstr>
      </vt:variant>
      <vt:variant>
        <vt:lpwstr/>
      </vt:variant>
      <vt:variant>
        <vt:i4>5898324</vt:i4>
      </vt:variant>
      <vt:variant>
        <vt:i4>306</vt:i4>
      </vt:variant>
      <vt:variant>
        <vt:i4>0</vt:i4>
      </vt:variant>
      <vt:variant>
        <vt:i4>5</vt:i4>
      </vt:variant>
      <vt:variant>
        <vt:lpwstr>https://www.zakon.hr/z/482/Zakon-o-ure%C4%91ivanju-imovinskopravnih-odnosa-u-svrhu-izgradnje-infrastrukturnih-gra%C4%91evina</vt:lpwstr>
      </vt:variant>
      <vt:variant>
        <vt:lpwstr/>
      </vt:variant>
      <vt:variant>
        <vt:i4>3801140</vt:i4>
      </vt:variant>
      <vt:variant>
        <vt:i4>303</vt:i4>
      </vt:variant>
      <vt:variant>
        <vt:i4>0</vt:i4>
      </vt:variant>
      <vt:variant>
        <vt:i4>5</vt:i4>
      </vt:variant>
      <vt:variant>
        <vt:lpwstr>https://www.zakon.hr/z/655/Zakon-o-upravljanju-i-raspolaganju-imovinom-u-vlasni%C5%A1tvu-Republike-Hrvatske</vt:lpwstr>
      </vt:variant>
      <vt:variant>
        <vt:lpwstr/>
      </vt:variant>
      <vt:variant>
        <vt:i4>23789653</vt:i4>
      </vt:variant>
      <vt:variant>
        <vt:i4>300</vt:i4>
      </vt:variant>
      <vt:variant>
        <vt:i4>0</vt:i4>
      </vt:variant>
      <vt:variant>
        <vt:i4>5</vt:i4>
      </vt:variant>
      <vt:variant>
        <vt:lpwstr>http://č.br/</vt:lpwstr>
      </vt:variant>
      <vt:variant>
        <vt:lpwstr/>
      </vt:variant>
      <vt:variant>
        <vt:i4>655450</vt:i4>
      </vt:variant>
      <vt:variant>
        <vt:i4>294</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6619202</vt:i4>
      </vt:variant>
      <vt:variant>
        <vt:i4>291</vt:i4>
      </vt:variant>
      <vt:variant>
        <vt:i4>0</vt:i4>
      </vt:variant>
      <vt:variant>
        <vt:i4>5</vt:i4>
      </vt:variant>
      <vt:variant>
        <vt:lpwstr>http://narodne-novine.nn.hr/clanci/sluzbeni/2011_05_55_1207.html</vt:lpwstr>
      </vt:variant>
      <vt:variant>
        <vt:lpwstr/>
      </vt:variant>
      <vt:variant>
        <vt:i4>524405</vt:i4>
      </vt:variant>
      <vt:variant>
        <vt:i4>288</vt:i4>
      </vt:variant>
      <vt:variant>
        <vt:i4>0</vt:i4>
      </vt:variant>
      <vt:variant>
        <vt:i4>5</vt:i4>
      </vt:variant>
      <vt:variant>
        <vt:lpwstr>http://narodne-novine.nn.hr/clanci/sluzbeni/2013_10_127_2763.html</vt:lpwstr>
      </vt:variant>
      <vt:variant>
        <vt:lpwstr/>
      </vt:variant>
      <vt:variant>
        <vt:i4>655477</vt:i4>
      </vt:variant>
      <vt:variant>
        <vt:i4>285</vt:i4>
      </vt:variant>
      <vt:variant>
        <vt:i4>0</vt:i4>
      </vt:variant>
      <vt:variant>
        <vt:i4>5</vt:i4>
      </vt:variant>
      <vt:variant>
        <vt:lpwstr>http://narodne-novine.nn.hr/clanci/sluzbeni/2013_10_127_2761.html</vt:lpwstr>
      </vt:variant>
      <vt:variant>
        <vt:lpwstr/>
      </vt:variant>
      <vt:variant>
        <vt:i4>5898269</vt:i4>
      </vt:variant>
      <vt:variant>
        <vt:i4>282</vt:i4>
      </vt:variant>
      <vt:variant>
        <vt:i4>0</vt:i4>
      </vt:variant>
      <vt:variant>
        <vt:i4>5</vt:i4>
      </vt:variant>
      <vt:variant>
        <vt:lpwstr>https://www.zakon.hr/z/340/Zakon-o-za%C5%A1titi-i-o%C4%8Duvanju-kulturnih-dobara</vt:lpwstr>
      </vt:variant>
      <vt:variant>
        <vt:lpwstr/>
      </vt:variant>
      <vt:variant>
        <vt:i4>6553663</vt:i4>
      </vt:variant>
      <vt:variant>
        <vt:i4>279</vt:i4>
      </vt:variant>
      <vt:variant>
        <vt:i4>0</vt:i4>
      </vt:variant>
      <vt:variant>
        <vt:i4>5</vt:i4>
      </vt:variant>
      <vt:variant>
        <vt:lpwstr>https://www.zakon.hr/z/513/Zakon-o-zakupu-i-kupoprodaji-poslovnog-prostora</vt:lpwstr>
      </vt:variant>
      <vt:variant>
        <vt:lpwstr/>
      </vt:variant>
      <vt:variant>
        <vt:i4>6094929</vt:i4>
      </vt:variant>
      <vt:variant>
        <vt:i4>276</vt:i4>
      </vt:variant>
      <vt:variant>
        <vt:i4>0</vt:i4>
      </vt:variant>
      <vt:variant>
        <vt:i4>5</vt:i4>
      </vt:variant>
      <vt:variant>
        <vt:lpwstr>https://www.zakon.hr/z/325/Zakon-o-pravima-hrvatskih-branitelja-iz-Domovinskog-rata-i-%C4%8Dlanova-njihovih-obitelji</vt:lpwstr>
      </vt:variant>
      <vt:variant>
        <vt:lpwstr/>
      </vt:variant>
      <vt:variant>
        <vt:i4>6881325</vt:i4>
      </vt:variant>
      <vt:variant>
        <vt:i4>273</vt:i4>
      </vt:variant>
      <vt:variant>
        <vt:i4>0</vt:i4>
      </vt:variant>
      <vt:variant>
        <vt:i4>5</vt:i4>
      </vt:variant>
      <vt:variant>
        <vt:lpwstr>https://www.zakon.hr/z/130/Zakon-o-naknadi-za-imovinu-oduzetu-za-vrijeme-jugoslavenske-komunisti%C4%8Dke-vladavine</vt:lpwstr>
      </vt:variant>
      <vt:variant>
        <vt:lpwstr/>
      </vt:variant>
      <vt:variant>
        <vt:i4>7143479</vt:i4>
      </vt:variant>
      <vt:variant>
        <vt:i4>270</vt:i4>
      </vt:variant>
      <vt:variant>
        <vt:i4>0</vt:i4>
      </vt:variant>
      <vt:variant>
        <vt:i4>5</vt:i4>
      </vt:variant>
      <vt:variant>
        <vt:lpwstr>https://www.zakon.hr/z/75/Zakon-o-obveznim-odnosima</vt:lpwstr>
      </vt:variant>
      <vt:variant>
        <vt:lpwstr/>
      </vt:variant>
      <vt:variant>
        <vt:i4>4784151</vt:i4>
      </vt:variant>
      <vt:variant>
        <vt:i4>267</vt:i4>
      </vt:variant>
      <vt:variant>
        <vt:i4>0</vt:i4>
      </vt:variant>
      <vt:variant>
        <vt:i4>5</vt:i4>
      </vt:variant>
      <vt:variant>
        <vt:lpwstr>https://www.zakon.hr/z/241/Zakon-o-vlasni%C5%A1tvu-i-drugim-stvarnim-pravima</vt:lpwstr>
      </vt:variant>
      <vt:variant>
        <vt:lpwstr/>
      </vt:variant>
      <vt:variant>
        <vt:i4>6881328</vt:i4>
      </vt:variant>
      <vt:variant>
        <vt:i4>252</vt:i4>
      </vt:variant>
      <vt:variant>
        <vt:i4>0</vt:i4>
      </vt:variant>
      <vt:variant>
        <vt:i4>5</vt:i4>
      </vt:variant>
      <vt:variant>
        <vt:lpwstr>https://sudreg.pravosudje.hr/registar/f?p=150:1</vt:lpwstr>
      </vt:variant>
      <vt:variant>
        <vt:lpwstr/>
      </vt:variant>
      <vt:variant>
        <vt:i4>589941</vt:i4>
      </vt:variant>
      <vt:variant>
        <vt:i4>246</vt:i4>
      </vt:variant>
      <vt:variant>
        <vt:i4>0</vt:i4>
      </vt:variant>
      <vt:variant>
        <vt:i4>5</vt:i4>
      </vt:variant>
      <vt:variant>
        <vt:lpwstr>http://narodne-novine.nn.hr/clanci/sluzbeni/2013_10_127_2762.html</vt:lpwstr>
      </vt:variant>
      <vt:variant>
        <vt:lpwstr/>
      </vt:variant>
      <vt:variant>
        <vt:i4>7077958</vt:i4>
      </vt:variant>
      <vt:variant>
        <vt:i4>243</vt:i4>
      </vt:variant>
      <vt:variant>
        <vt:i4>0</vt:i4>
      </vt:variant>
      <vt:variant>
        <vt:i4>5</vt:i4>
      </vt:variant>
      <vt:variant>
        <vt:lpwstr>http://narodne-novine.nn.hr/clanci/sluzbeni/2011_07_78_1647.html</vt:lpwstr>
      </vt:variant>
      <vt:variant>
        <vt:lpwstr/>
      </vt:variant>
      <vt:variant>
        <vt:i4>7077958</vt:i4>
      </vt:variant>
      <vt:variant>
        <vt:i4>240</vt:i4>
      </vt:variant>
      <vt:variant>
        <vt:i4>0</vt:i4>
      </vt:variant>
      <vt:variant>
        <vt:i4>5</vt:i4>
      </vt:variant>
      <vt:variant>
        <vt:lpwstr>http://narodne-novine.nn.hr/clanci/sluzbeni/2011_07_78_1647.html</vt:lpwstr>
      </vt:variant>
      <vt:variant>
        <vt:lpwstr/>
      </vt:variant>
      <vt:variant>
        <vt:i4>6619202</vt:i4>
      </vt:variant>
      <vt:variant>
        <vt:i4>237</vt:i4>
      </vt:variant>
      <vt:variant>
        <vt:i4>0</vt:i4>
      </vt:variant>
      <vt:variant>
        <vt:i4>5</vt:i4>
      </vt:variant>
      <vt:variant>
        <vt:lpwstr>http://narodne-novine.nn.hr/clanci/sluzbeni/2011_05_55_1207.html</vt:lpwstr>
      </vt:variant>
      <vt:variant>
        <vt:lpwstr/>
      </vt:variant>
      <vt:variant>
        <vt:i4>655450</vt:i4>
      </vt:variant>
      <vt:variant>
        <vt:i4>234</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655450</vt:i4>
      </vt:variant>
      <vt:variant>
        <vt:i4>231</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655450</vt:i4>
      </vt:variant>
      <vt:variant>
        <vt:i4>228</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4915289</vt:i4>
      </vt:variant>
      <vt:variant>
        <vt:i4>225</vt:i4>
      </vt:variant>
      <vt:variant>
        <vt:i4>0</vt:i4>
      </vt:variant>
      <vt:variant>
        <vt:i4>5</vt:i4>
      </vt:variant>
      <vt:variant>
        <vt:lpwstr>http://www.zakon.hr/z/319/Zakon-o-komunalnom-gospodarstvu</vt:lpwstr>
      </vt:variant>
      <vt:variant>
        <vt:lpwstr/>
      </vt:variant>
      <vt:variant>
        <vt:i4>7798835</vt:i4>
      </vt:variant>
      <vt:variant>
        <vt:i4>222</vt:i4>
      </vt:variant>
      <vt:variant>
        <vt:i4>0</vt:i4>
      </vt:variant>
      <vt:variant>
        <vt:i4>5</vt:i4>
      </vt:variant>
      <vt:variant>
        <vt:lpwstr>https://www.zakon.hr/z/690/Zakon-o-gradnji</vt:lpwstr>
      </vt:variant>
      <vt:variant>
        <vt:lpwstr/>
      </vt:variant>
      <vt:variant>
        <vt:i4>7405610</vt:i4>
      </vt:variant>
      <vt:variant>
        <vt:i4>219</vt:i4>
      </vt:variant>
      <vt:variant>
        <vt:i4>0</vt:i4>
      </vt:variant>
      <vt:variant>
        <vt:i4>5</vt:i4>
      </vt:variant>
      <vt:variant>
        <vt:lpwstr>https://www.zakon.hr/z/689/Zakon-o-prostornom-ure%C4%91enju</vt:lpwstr>
      </vt:variant>
      <vt:variant>
        <vt:lpwstr/>
      </vt:variant>
      <vt:variant>
        <vt:i4>7340135</vt:i4>
      </vt:variant>
      <vt:variant>
        <vt:i4>216</vt:i4>
      </vt:variant>
      <vt:variant>
        <vt:i4>0</vt:i4>
      </vt:variant>
      <vt:variant>
        <vt:i4>5</vt:i4>
      </vt:variant>
      <vt:variant>
        <vt:lpwstr>https://www.zakon.hr/z/661/Zakon-o-%C5%BEeljeznici</vt:lpwstr>
      </vt:variant>
      <vt:variant>
        <vt:lpwstr/>
      </vt:variant>
      <vt:variant>
        <vt:i4>5963850</vt:i4>
      </vt:variant>
      <vt:variant>
        <vt:i4>213</vt:i4>
      </vt:variant>
      <vt:variant>
        <vt:i4>0</vt:i4>
      </vt:variant>
      <vt:variant>
        <vt:i4>5</vt:i4>
      </vt:variant>
      <vt:variant>
        <vt:lpwstr>http://www.zakon.hr/z/244/Zakon-o-javnim-cestama</vt:lpwstr>
      </vt:variant>
      <vt:variant>
        <vt:lpwstr/>
      </vt:variant>
      <vt:variant>
        <vt:i4>1769498</vt:i4>
      </vt:variant>
      <vt:variant>
        <vt:i4>210</vt:i4>
      </vt:variant>
      <vt:variant>
        <vt:i4>0</vt:i4>
      </vt:variant>
      <vt:variant>
        <vt:i4>5</vt:i4>
      </vt:variant>
      <vt:variant>
        <vt:lpwstr>https://www.zakon.hr/z/133/Zakon-o-poljoprivrednom-zemlji%C5%A1tu</vt:lpwstr>
      </vt:variant>
      <vt:variant>
        <vt:lpwstr/>
      </vt:variant>
      <vt:variant>
        <vt:i4>4194322</vt:i4>
      </vt:variant>
      <vt:variant>
        <vt:i4>207</vt:i4>
      </vt:variant>
      <vt:variant>
        <vt:i4>0</vt:i4>
      </vt:variant>
      <vt:variant>
        <vt:i4>5</vt:i4>
      </vt:variant>
      <vt:variant>
        <vt:lpwstr>http://www.zakon.hr/z/124/Zakon-o-vodama</vt:lpwstr>
      </vt:variant>
      <vt:variant>
        <vt:lpwstr/>
      </vt:variant>
      <vt:variant>
        <vt:i4>7471160</vt:i4>
      </vt:variant>
      <vt:variant>
        <vt:i4>204</vt:i4>
      </vt:variant>
      <vt:variant>
        <vt:i4>0</vt:i4>
      </vt:variant>
      <vt:variant>
        <vt:i4>5</vt:i4>
      </vt:variant>
      <vt:variant>
        <vt:lpwstr>https://www.zakon.hr/z/294/Zakon-o-%C5%A1umama</vt:lpwstr>
      </vt:variant>
      <vt:variant>
        <vt:lpwstr/>
      </vt:variant>
      <vt:variant>
        <vt:i4>6553663</vt:i4>
      </vt:variant>
      <vt:variant>
        <vt:i4>201</vt:i4>
      </vt:variant>
      <vt:variant>
        <vt:i4>0</vt:i4>
      </vt:variant>
      <vt:variant>
        <vt:i4>5</vt:i4>
      </vt:variant>
      <vt:variant>
        <vt:lpwstr>https://www.zakon.hr/z/513/Zakon-o-zakupu-i-kupoprodaji-poslovnog-prostora</vt:lpwstr>
      </vt:variant>
      <vt:variant>
        <vt:lpwstr/>
      </vt:variant>
      <vt:variant>
        <vt:i4>6291531</vt:i4>
      </vt:variant>
      <vt:variant>
        <vt:i4>198</vt:i4>
      </vt:variant>
      <vt:variant>
        <vt:i4>0</vt:i4>
      </vt:variant>
      <vt:variant>
        <vt:i4>5</vt:i4>
      </vt:variant>
      <vt:variant>
        <vt:lpwstr>http://narodne-novine.nn.hr/clanci/sluzbeni/2011_07_80_1704.html</vt:lpwstr>
      </vt:variant>
      <vt:variant>
        <vt:lpwstr/>
      </vt:variant>
      <vt:variant>
        <vt:i4>6291531</vt:i4>
      </vt:variant>
      <vt:variant>
        <vt:i4>195</vt:i4>
      </vt:variant>
      <vt:variant>
        <vt:i4>0</vt:i4>
      </vt:variant>
      <vt:variant>
        <vt:i4>5</vt:i4>
      </vt:variant>
      <vt:variant>
        <vt:lpwstr>http://narodne-novine.nn.hr/clanci/sluzbeni/2011_07_80_1704.html</vt:lpwstr>
      </vt:variant>
      <vt:variant>
        <vt:lpwstr/>
      </vt:variant>
      <vt:variant>
        <vt:i4>5701676</vt:i4>
      </vt:variant>
      <vt:variant>
        <vt:i4>192</vt:i4>
      </vt:variant>
      <vt:variant>
        <vt:i4>0</vt:i4>
      </vt:variant>
      <vt:variant>
        <vt:i4>5</vt:i4>
      </vt:variant>
      <vt:variant>
        <vt:lpwstr>http://narodne-novine.nn.hr/clanci/sluzbeni/2014_02_24_440.html</vt:lpwstr>
      </vt:variant>
      <vt:variant>
        <vt:lpwstr/>
      </vt:variant>
      <vt:variant>
        <vt:i4>1048639</vt:i4>
      </vt:variant>
      <vt:variant>
        <vt:i4>185</vt:i4>
      </vt:variant>
      <vt:variant>
        <vt:i4>0</vt:i4>
      </vt:variant>
      <vt:variant>
        <vt:i4>5</vt:i4>
      </vt:variant>
      <vt:variant>
        <vt:lpwstr/>
      </vt:variant>
      <vt:variant>
        <vt:lpwstr>_Toc24441681</vt:lpwstr>
      </vt:variant>
      <vt:variant>
        <vt:i4>1114175</vt:i4>
      </vt:variant>
      <vt:variant>
        <vt:i4>179</vt:i4>
      </vt:variant>
      <vt:variant>
        <vt:i4>0</vt:i4>
      </vt:variant>
      <vt:variant>
        <vt:i4>5</vt:i4>
      </vt:variant>
      <vt:variant>
        <vt:lpwstr/>
      </vt:variant>
      <vt:variant>
        <vt:lpwstr>_Toc24441680</vt:lpwstr>
      </vt:variant>
      <vt:variant>
        <vt:i4>1572912</vt:i4>
      </vt:variant>
      <vt:variant>
        <vt:i4>173</vt:i4>
      </vt:variant>
      <vt:variant>
        <vt:i4>0</vt:i4>
      </vt:variant>
      <vt:variant>
        <vt:i4>5</vt:i4>
      </vt:variant>
      <vt:variant>
        <vt:lpwstr/>
      </vt:variant>
      <vt:variant>
        <vt:lpwstr>_Toc24441679</vt:lpwstr>
      </vt:variant>
      <vt:variant>
        <vt:i4>1638448</vt:i4>
      </vt:variant>
      <vt:variant>
        <vt:i4>167</vt:i4>
      </vt:variant>
      <vt:variant>
        <vt:i4>0</vt:i4>
      </vt:variant>
      <vt:variant>
        <vt:i4>5</vt:i4>
      </vt:variant>
      <vt:variant>
        <vt:lpwstr/>
      </vt:variant>
      <vt:variant>
        <vt:lpwstr>_Toc24441678</vt:lpwstr>
      </vt:variant>
      <vt:variant>
        <vt:i4>1441840</vt:i4>
      </vt:variant>
      <vt:variant>
        <vt:i4>161</vt:i4>
      </vt:variant>
      <vt:variant>
        <vt:i4>0</vt:i4>
      </vt:variant>
      <vt:variant>
        <vt:i4>5</vt:i4>
      </vt:variant>
      <vt:variant>
        <vt:lpwstr/>
      </vt:variant>
      <vt:variant>
        <vt:lpwstr>_Toc24441677</vt:lpwstr>
      </vt:variant>
      <vt:variant>
        <vt:i4>1507376</vt:i4>
      </vt:variant>
      <vt:variant>
        <vt:i4>155</vt:i4>
      </vt:variant>
      <vt:variant>
        <vt:i4>0</vt:i4>
      </vt:variant>
      <vt:variant>
        <vt:i4>5</vt:i4>
      </vt:variant>
      <vt:variant>
        <vt:lpwstr/>
      </vt:variant>
      <vt:variant>
        <vt:lpwstr>_Toc24441676</vt:lpwstr>
      </vt:variant>
      <vt:variant>
        <vt:i4>1310768</vt:i4>
      </vt:variant>
      <vt:variant>
        <vt:i4>149</vt:i4>
      </vt:variant>
      <vt:variant>
        <vt:i4>0</vt:i4>
      </vt:variant>
      <vt:variant>
        <vt:i4>5</vt:i4>
      </vt:variant>
      <vt:variant>
        <vt:lpwstr/>
      </vt:variant>
      <vt:variant>
        <vt:lpwstr>_Toc24441675</vt:lpwstr>
      </vt:variant>
      <vt:variant>
        <vt:i4>1376304</vt:i4>
      </vt:variant>
      <vt:variant>
        <vt:i4>143</vt:i4>
      </vt:variant>
      <vt:variant>
        <vt:i4>0</vt:i4>
      </vt:variant>
      <vt:variant>
        <vt:i4>5</vt:i4>
      </vt:variant>
      <vt:variant>
        <vt:lpwstr/>
      </vt:variant>
      <vt:variant>
        <vt:lpwstr>_Toc24441674</vt:lpwstr>
      </vt:variant>
      <vt:variant>
        <vt:i4>1179696</vt:i4>
      </vt:variant>
      <vt:variant>
        <vt:i4>137</vt:i4>
      </vt:variant>
      <vt:variant>
        <vt:i4>0</vt:i4>
      </vt:variant>
      <vt:variant>
        <vt:i4>5</vt:i4>
      </vt:variant>
      <vt:variant>
        <vt:lpwstr/>
      </vt:variant>
      <vt:variant>
        <vt:lpwstr>_Toc24441673</vt:lpwstr>
      </vt:variant>
      <vt:variant>
        <vt:i4>1245232</vt:i4>
      </vt:variant>
      <vt:variant>
        <vt:i4>131</vt:i4>
      </vt:variant>
      <vt:variant>
        <vt:i4>0</vt:i4>
      </vt:variant>
      <vt:variant>
        <vt:i4>5</vt:i4>
      </vt:variant>
      <vt:variant>
        <vt:lpwstr/>
      </vt:variant>
      <vt:variant>
        <vt:lpwstr>_Toc24441672</vt:lpwstr>
      </vt:variant>
      <vt:variant>
        <vt:i4>1048624</vt:i4>
      </vt:variant>
      <vt:variant>
        <vt:i4>125</vt:i4>
      </vt:variant>
      <vt:variant>
        <vt:i4>0</vt:i4>
      </vt:variant>
      <vt:variant>
        <vt:i4>5</vt:i4>
      </vt:variant>
      <vt:variant>
        <vt:lpwstr/>
      </vt:variant>
      <vt:variant>
        <vt:lpwstr>_Toc24441671</vt:lpwstr>
      </vt:variant>
      <vt:variant>
        <vt:i4>1638453</vt:i4>
      </vt:variant>
      <vt:variant>
        <vt:i4>116</vt:i4>
      </vt:variant>
      <vt:variant>
        <vt:i4>0</vt:i4>
      </vt:variant>
      <vt:variant>
        <vt:i4>5</vt:i4>
      </vt:variant>
      <vt:variant>
        <vt:lpwstr/>
      </vt:variant>
      <vt:variant>
        <vt:lpwstr>_Toc23764249</vt:lpwstr>
      </vt:variant>
      <vt:variant>
        <vt:i4>1572917</vt:i4>
      </vt:variant>
      <vt:variant>
        <vt:i4>110</vt:i4>
      </vt:variant>
      <vt:variant>
        <vt:i4>0</vt:i4>
      </vt:variant>
      <vt:variant>
        <vt:i4>5</vt:i4>
      </vt:variant>
      <vt:variant>
        <vt:lpwstr/>
      </vt:variant>
      <vt:variant>
        <vt:lpwstr>_Toc23764248</vt:lpwstr>
      </vt:variant>
      <vt:variant>
        <vt:i4>1507381</vt:i4>
      </vt:variant>
      <vt:variant>
        <vt:i4>104</vt:i4>
      </vt:variant>
      <vt:variant>
        <vt:i4>0</vt:i4>
      </vt:variant>
      <vt:variant>
        <vt:i4>5</vt:i4>
      </vt:variant>
      <vt:variant>
        <vt:lpwstr/>
      </vt:variant>
      <vt:variant>
        <vt:lpwstr>_Toc23764247</vt:lpwstr>
      </vt:variant>
      <vt:variant>
        <vt:i4>1441845</vt:i4>
      </vt:variant>
      <vt:variant>
        <vt:i4>98</vt:i4>
      </vt:variant>
      <vt:variant>
        <vt:i4>0</vt:i4>
      </vt:variant>
      <vt:variant>
        <vt:i4>5</vt:i4>
      </vt:variant>
      <vt:variant>
        <vt:lpwstr/>
      </vt:variant>
      <vt:variant>
        <vt:lpwstr>_Toc23764246</vt:lpwstr>
      </vt:variant>
      <vt:variant>
        <vt:i4>1376309</vt:i4>
      </vt:variant>
      <vt:variant>
        <vt:i4>92</vt:i4>
      </vt:variant>
      <vt:variant>
        <vt:i4>0</vt:i4>
      </vt:variant>
      <vt:variant>
        <vt:i4>5</vt:i4>
      </vt:variant>
      <vt:variant>
        <vt:lpwstr/>
      </vt:variant>
      <vt:variant>
        <vt:lpwstr>_Toc23764245</vt:lpwstr>
      </vt:variant>
      <vt:variant>
        <vt:i4>1310773</vt:i4>
      </vt:variant>
      <vt:variant>
        <vt:i4>86</vt:i4>
      </vt:variant>
      <vt:variant>
        <vt:i4>0</vt:i4>
      </vt:variant>
      <vt:variant>
        <vt:i4>5</vt:i4>
      </vt:variant>
      <vt:variant>
        <vt:lpwstr/>
      </vt:variant>
      <vt:variant>
        <vt:lpwstr>_Toc23764244</vt:lpwstr>
      </vt:variant>
      <vt:variant>
        <vt:i4>1245237</vt:i4>
      </vt:variant>
      <vt:variant>
        <vt:i4>80</vt:i4>
      </vt:variant>
      <vt:variant>
        <vt:i4>0</vt:i4>
      </vt:variant>
      <vt:variant>
        <vt:i4>5</vt:i4>
      </vt:variant>
      <vt:variant>
        <vt:lpwstr/>
      </vt:variant>
      <vt:variant>
        <vt:lpwstr>_Toc23764243</vt:lpwstr>
      </vt:variant>
      <vt:variant>
        <vt:i4>1179701</vt:i4>
      </vt:variant>
      <vt:variant>
        <vt:i4>74</vt:i4>
      </vt:variant>
      <vt:variant>
        <vt:i4>0</vt:i4>
      </vt:variant>
      <vt:variant>
        <vt:i4>5</vt:i4>
      </vt:variant>
      <vt:variant>
        <vt:lpwstr/>
      </vt:variant>
      <vt:variant>
        <vt:lpwstr>_Toc23764242</vt:lpwstr>
      </vt:variant>
      <vt:variant>
        <vt:i4>1114165</vt:i4>
      </vt:variant>
      <vt:variant>
        <vt:i4>68</vt:i4>
      </vt:variant>
      <vt:variant>
        <vt:i4>0</vt:i4>
      </vt:variant>
      <vt:variant>
        <vt:i4>5</vt:i4>
      </vt:variant>
      <vt:variant>
        <vt:lpwstr/>
      </vt:variant>
      <vt:variant>
        <vt:lpwstr>_Toc23764241</vt:lpwstr>
      </vt:variant>
      <vt:variant>
        <vt:i4>1048629</vt:i4>
      </vt:variant>
      <vt:variant>
        <vt:i4>62</vt:i4>
      </vt:variant>
      <vt:variant>
        <vt:i4>0</vt:i4>
      </vt:variant>
      <vt:variant>
        <vt:i4>5</vt:i4>
      </vt:variant>
      <vt:variant>
        <vt:lpwstr/>
      </vt:variant>
      <vt:variant>
        <vt:lpwstr>_Toc23764240</vt:lpwstr>
      </vt:variant>
      <vt:variant>
        <vt:i4>1638450</vt:i4>
      </vt:variant>
      <vt:variant>
        <vt:i4>56</vt:i4>
      </vt:variant>
      <vt:variant>
        <vt:i4>0</vt:i4>
      </vt:variant>
      <vt:variant>
        <vt:i4>5</vt:i4>
      </vt:variant>
      <vt:variant>
        <vt:lpwstr/>
      </vt:variant>
      <vt:variant>
        <vt:lpwstr>_Toc23764239</vt:lpwstr>
      </vt:variant>
      <vt:variant>
        <vt:i4>1572914</vt:i4>
      </vt:variant>
      <vt:variant>
        <vt:i4>50</vt:i4>
      </vt:variant>
      <vt:variant>
        <vt:i4>0</vt:i4>
      </vt:variant>
      <vt:variant>
        <vt:i4>5</vt:i4>
      </vt:variant>
      <vt:variant>
        <vt:lpwstr/>
      </vt:variant>
      <vt:variant>
        <vt:lpwstr>_Toc23764238</vt:lpwstr>
      </vt:variant>
      <vt:variant>
        <vt:i4>1507378</vt:i4>
      </vt:variant>
      <vt:variant>
        <vt:i4>44</vt:i4>
      </vt:variant>
      <vt:variant>
        <vt:i4>0</vt:i4>
      </vt:variant>
      <vt:variant>
        <vt:i4>5</vt:i4>
      </vt:variant>
      <vt:variant>
        <vt:lpwstr/>
      </vt:variant>
      <vt:variant>
        <vt:lpwstr>_Toc23764237</vt:lpwstr>
      </vt:variant>
      <vt:variant>
        <vt:i4>1441842</vt:i4>
      </vt:variant>
      <vt:variant>
        <vt:i4>38</vt:i4>
      </vt:variant>
      <vt:variant>
        <vt:i4>0</vt:i4>
      </vt:variant>
      <vt:variant>
        <vt:i4>5</vt:i4>
      </vt:variant>
      <vt:variant>
        <vt:lpwstr/>
      </vt:variant>
      <vt:variant>
        <vt:lpwstr>_Toc23764236</vt:lpwstr>
      </vt:variant>
      <vt:variant>
        <vt:i4>1376306</vt:i4>
      </vt:variant>
      <vt:variant>
        <vt:i4>32</vt:i4>
      </vt:variant>
      <vt:variant>
        <vt:i4>0</vt:i4>
      </vt:variant>
      <vt:variant>
        <vt:i4>5</vt:i4>
      </vt:variant>
      <vt:variant>
        <vt:lpwstr/>
      </vt:variant>
      <vt:variant>
        <vt:lpwstr>_Toc23764235</vt:lpwstr>
      </vt:variant>
      <vt:variant>
        <vt:i4>1310770</vt:i4>
      </vt:variant>
      <vt:variant>
        <vt:i4>26</vt:i4>
      </vt:variant>
      <vt:variant>
        <vt:i4>0</vt:i4>
      </vt:variant>
      <vt:variant>
        <vt:i4>5</vt:i4>
      </vt:variant>
      <vt:variant>
        <vt:lpwstr/>
      </vt:variant>
      <vt:variant>
        <vt:lpwstr>_Toc23764234</vt:lpwstr>
      </vt:variant>
      <vt:variant>
        <vt:i4>1245234</vt:i4>
      </vt:variant>
      <vt:variant>
        <vt:i4>20</vt:i4>
      </vt:variant>
      <vt:variant>
        <vt:i4>0</vt:i4>
      </vt:variant>
      <vt:variant>
        <vt:i4>5</vt:i4>
      </vt:variant>
      <vt:variant>
        <vt:lpwstr/>
      </vt:variant>
      <vt:variant>
        <vt:lpwstr>_Toc23764233</vt:lpwstr>
      </vt:variant>
      <vt:variant>
        <vt:i4>1179698</vt:i4>
      </vt:variant>
      <vt:variant>
        <vt:i4>14</vt:i4>
      </vt:variant>
      <vt:variant>
        <vt:i4>0</vt:i4>
      </vt:variant>
      <vt:variant>
        <vt:i4>5</vt:i4>
      </vt:variant>
      <vt:variant>
        <vt:lpwstr/>
      </vt:variant>
      <vt:variant>
        <vt:lpwstr>_Toc23764232</vt:lpwstr>
      </vt:variant>
      <vt:variant>
        <vt:i4>1114162</vt:i4>
      </vt:variant>
      <vt:variant>
        <vt:i4>8</vt:i4>
      </vt:variant>
      <vt:variant>
        <vt:i4>0</vt:i4>
      </vt:variant>
      <vt:variant>
        <vt:i4>5</vt:i4>
      </vt:variant>
      <vt:variant>
        <vt:lpwstr/>
      </vt:variant>
      <vt:variant>
        <vt:lpwstr>_Toc23764231</vt:lpwstr>
      </vt:variant>
      <vt:variant>
        <vt:i4>1048626</vt:i4>
      </vt:variant>
      <vt:variant>
        <vt:i4>2</vt:i4>
      </vt:variant>
      <vt:variant>
        <vt:i4>0</vt:i4>
      </vt:variant>
      <vt:variant>
        <vt:i4>5</vt:i4>
      </vt:variant>
      <vt:variant>
        <vt:lpwstr/>
      </vt:variant>
      <vt:variant>
        <vt:lpwstr>_Toc23764230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PROVEDBI PLANA UPRAVLJANJA IMOVINOM</dc:title>
  <dc:creator>Korisnik</dc:creator>
  <cp:lastModifiedBy>Korisnik</cp:lastModifiedBy>
  <cp:revision>2</cp:revision>
  <cp:lastPrinted>2025-10-07T07:08:00Z</cp:lastPrinted>
  <dcterms:created xsi:type="dcterms:W3CDTF">2025-12-05T08:09:00Z</dcterms:created>
  <dcterms:modified xsi:type="dcterms:W3CDTF">2025-12-05T08:09:00Z</dcterms:modified>
</cp:coreProperties>
</file>