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4BBF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192874D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D5D4F31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FB3E9CF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741D9053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D36B019" w14:textId="77777777" w:rsidR="00064E32" w:rsidRPr="006939E4" w:rsidRDefault="00064E32" w:rsidP="00064E32">
      <w:pPr>
        <w:spacing w:line="240" w:lineRule="auto"/>
        <w:contextualSpacing/>
        <w:jc w:val="both"/>
        <w:rPr>
          <w:b/>
          <w:sz w:val="12"/>
          <w:szCs w:val="12"/>
        </w:rPr>
      </w:pPr>
    </w:p>
    <w:p w14:paraId="260E70F2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30FC0CB" w14:textId="6EA6264B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 w:rsidR="00092897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Općinsko vijeće</w:t>
      </w:r>
    </w:p>
    <w:p w14:paraId="5E63ED28" w14:textId="77777777" w:rsidR="00064E32" w:rsidRPr="00AC1CE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Trumbićev put 7,</w:t>
      </w:r>
      <w:r w:rsidRPr="00AC1CE2">
        <w:rPr>
          <w:b/>
          <w:sz w:val="16"/>
          <w:szCs w:val="16"/>
        </w:rPr>
        <w:t xml:space="preserve"> Cavtat</w:t>
      </w:r>
    </w:p>
    <w:p w14:paraId="3A8E0753" w14:textId="77777777" w:rsidR="00064E32" w:rsidRDefault="00064E32" w:rsidP="00064E32">
      <w:pPr>
        <w:spacing w:line="240" w:lineRule="auto"/>
        <w:contextualSpacing/>
        <w:jc w:val="both"/>
      </w:pPr>
    </w:p>
    <w:p w14:paraId="75BBD54A" w14:textId="77777777" w:rsidR="00064E32" w:rsidRDefault="00064E32" w:rsidP="00064E32">
      <w:pPr>
        <w:spacing w:line="240" w:lineRule="auto"/>
        <w:ind w:left="708"/>
        <w:contextualSpacing/>
        <w:jc w:val="both"/>
      </w:pPr>
    </w:p>
    <w:p w14:paraId="69AEBA35" w14:textId="601E2746" w:rsidR="00234009" w:rsidRPr="002C705A" w:rsidRDefault="00261133" w:rsidP="00234009">
      <w:pPr>
        <w:pStyle w:val="NoSpacing"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Na temelju članka 5. stavka 1. točke 6. i stavka 11. Zakona o sigurnosti prome</w:t>
      </w:r>
      <w:r>
        <w:rPr>
          <w:rFonts w:ascii="Arial" w:hAnsi="Arial" w:cs="Arial"/>
        </w:rPr>
        <w:t>ta na cestama (Narodne novine</w:t>
      </w:r>
      <w:r w:rsidRPr="000F0634">
        <w:rPr>
          <w:rFonts w:ascii="Arial" w:hAnsi="Arial" w:cs="Arial"/>
        </w:rPr>
        <w:t xml:space="preserve"> </w:t>
      </w:r>
      <w:r w:rsidRPr="00732FF4">
        <w:rPr>
          <w:rFonts w:ascii="Arial" w:hAnsi="Arial" w:cs="Arial"/>
        </w:rPr>
        <w:t>67/08, 48/10, 74/11, 80/13, 158/13, 92/14, 64/15, 108/</w:t>
      </w:r>
      <w:r>
        <w:rPr>
          <w:rFonts w:ascii="Arial" w:hAnsi="Arial" w:cs="Arial"/>
        </w:rPr>
        <w:t xml:space="preserve">17, 70/19, 42/20, 85/22, 114/22, </w:t>
      </w:r>
      <w:r w:rsidRPr="00732FF4">
        <w:rPr>
          <w:rFonts w:ascii="Arial" w:hAnsi="Arial" w:cs="Arial"/>
        </w:rPr>
        <w:t>133/23</w:t>
      </w:r>
      <w:r>
        <w:rPr>
          <w:rFonts w:ascii="Arial" w:hAnsi="Arial" w:cs="Arial"/>
        </w:rPr>
        <w:t xml:space="preserve"> i 145/24), članka 104. stavka</w:t>
      </w:r>
      <w:r w:rsidRPr="000F0634">
        <w:rPr>
          <w:rFonts w:ascii="Arial" w:hAnsi="Arial" w:cs="Arial"/>
        </w:rPr>
        <w:t xml:space="preserve"> 1. točk</w:t>
      </w:r>
      <w:r>
        <w:rPr>
          <w:rFonts w:ascii="Arial" w:hAnsi="Arial" w:cs="Arial"/>
        </w:rPr>
        <w:t>e</w:t>
      </w:r>
      <w:r w:rsidRPr="000F0634">
        <w:rPr>
          <w:rFonts w:ascii="Arial" w:hAnsi="Arial" w:cs="Arial"/>
        </w:rPr>
        <w:t xml:space="preserve"> 3. Zakona o komunalnom gospodarstvu</w:t>
      </w:r>
      <w:r>
        <w:rPr>
          <w:rFonts w:ascii="Arial" w:hAnsi="Arial" w:cs="Arial"/>
        </w:rPr>
        <w:t xml:space="preserve"> (Narodne novine 68/18, 110/18, 32/20 i 145/24</w:t>
      </w:r>
      <w:r w:rsidRPr="000F06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 </w:t>
      </w:r>
      <w:r w:rsidR="00C4794E" w:rsidRPr="008C0409">
        <w:rPr>
          <w:rFonts w:ascii="Arial" w:hAnsi="Arial" w:cs="Arial"/>
        </w:rPr>
        <w:t xml:space="preserve">članka 31. Statuta Općine Konavle (Službeni glasnik Općine Konavle 7/21 - pročišćeni tekst), </w:t>
      </w:r>
      <w:r w:rsidR="00234009" w:rsidRPr="002C705A">
        <w:rPr>
          <w:rFonts w:ascii="Arial" w:hAnsi="Arial" w:cs="Arial"/>
        </w:rPr>
        <w:t xml:space="preserve">Općinsko vijeće Općine Konavle na svojoj </w:t>
      </w:r>
      <w:r>
        <w:rPr>
          <w:rFonts w:ascii="Arial" w:hAnsi="Arial" w:cs="Arial"/>
        </w:rPr>
        <w:t>6</w:t>
      </w:r>
      <w:r w:rsidR="00234009">
        <w:rPr>
          <w:rFonts w:ascii="Arial" w:hAnsi="Arial" w:cs="Arial"/>
        </w:rPr>
        <w:t>.</w:t>
      </w:r>
      <w:r w:rsidR="00234009" w:rsidRPr="002C705A">
        <w:rPr>
          <w:rFonts w:ascii="Arial" w:hAnsi="Arial" w:cs="Arial"/>
        </w:rPr>
        <w:t xml:space="preserve"> sjednici održanoj dana </w:t>
      </w:r>
      <w:r>
        <w:rPr>
          <w:rFonts w:ascii="Arial" w:hAnsi="Arial" w:cs="Arial"/>
        </w:rPr>
        <w:t>2</w:t>
      </w:r>
      <w:r w:rsidR="00234009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lip</w:t>
      </w:r>
      <w:r w:rsidR="00234009">
        <w:rPr>
          <w:rFonts w:ascii="Arial" w:hAnsi="Arial" w:cs="Arial"/>
        </w:rPr>
        <w:t>nja 2026.</w:t>
      </w:r>
      <w:r w:rsidR="00234009" w:rsidRPr="002C705A">
        <w:rPr>
          <w:rFonts w:ascii="Arial" w:hAnsi="Arial" w:cs="Arial"/>
        </w:rPr>
        <w:t xml:space="preserve"> donijelo je sljedeću</w:t>
      </w:r>
    </w:p>
    <w:p w14:paraId="6F2A8567" w14:textId="77777777" w:rsidR="00234009" w:rsidRPr="002C705A" w:rsidRDefault="00234009" w:rsidP="00234009">
      <w:pPr>
        <w:pStyle w:val="NoSpacing"/>
        <w:rPr>
          <w:rFonts w:ascii="Arial" w:hAnsi="Arial" w:cs="Arial"/>
          <w:b/>
        </w:rPr>
      </w:pPr>
    </w:p>
    <w:p w14:paraId="4D4CADD0" w14:textId="77777777" w:rsidR="00234009" w:rsidRPr="002C705A" w:rsidRDefault="00234009" w:rsidP="0023400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01FF3868" w14:textId="58579DF3" w:rsidR="004B62E6" w:rsidRDefault="00234009" w:rsidP="004B62E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izmjeni </w:t>
      </w:r>
      <w:r w:rsidR="00261133" w:rsidRPr="002B630C">
        <w:rPr>
          <w:rFonts w:ascii="Arial" w:hAnsi="Arial" w:cs="Arial"/>
          <w:b/>
        </w:rPr>
        <w:t xml:space="preserve">o </w:t>
      </w:r>
      <w:bookmarkStart w:id="0" w:name="_Hlk225941448"/>
      <w:r w:rsidR="00261133">
        <w:rPr>
          <w:rFonts w:ascii="Arial" w:hAnsi="Arial" w:cs="Arial"/>
          <w:b/>
        </w:rPr>
        <w:t>Odluke</w:t>
      </w:r>
      <w:r w:rsidR="0026425F">
        <w:rPr>
          <w:rFonts w:ascii="Arial" w:hAnsi="Arial" w:cs="Arial"/>
          <w:b/>
        </w:rPr>
        <w:t xml:space="preserve"> o</w:t>
      </w:r>
      <w:r w:rsidR="00261133">
        <w:rPr>
          <w:rFonts w:ascii="Arial" w:hAnsi="Arial" w:cs="Arial"/>
          <w:b/>
        </w:rPr>
        <w:t xml:space="preserve"> </w:t>
      </w:r>
      <w:r w:rsidR="00261133" w:rsidRPr="002B630C">
        <w:rPr>
          <w:rFonts w:ascii="Arial" w:hAnsi="Arial" w:cs="Arial"/>
          <w:b/>
        </w:rPr>
        <w:t xml:space="preserve">javnim parkiralištima na području </w:t>
      </w:r>
      <w:r w:rsidR="00261133">
        <w:rPr>
          <w:rFonts w:ascii="Arial" w:hAnsi="Arial" w:cs="Arial"/>
          <w:b/>
        </w:rPr>
        <w:t>Općine Konavl</w:t>
      </w:r>
      <w:bookmarkEnd w:id="0"/>
      <w:r w:rsidR="004B62E6">
        <w:rPr>
          <w:rFonts w:ascii="Arial" w:hAnsi="Arial" w:cs="Arial"/>
          <w:b/>
        </w:rPr>
        <w:t>e</w:t>
      </w:r>
    </w:p>
    <w:p w14:paraId="6AD1CAF6" w14:textId="77777777" w:rsidR="004B62E6" w:rsidRDefault="004B62E6" w:rsidP="004B62E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447E1514" w14:textId="77777777" w:rsidR="00E23094" w:rsidRDefault="00E23094" w:rsidP="004B62E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58A88411" w14:textId="77777777" w:rsidR="004B62E6" w:rsidRDefault="00234009" w:rsidP="004B62E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Članak 1.</w:t>
      </w:r>
    </w:p>
    <w:p w14:paraId="704290EF" w14:textId="77777777" w:rsidR="004B62E6" w:rsidRDefault="00234009" w:rsidP="004B62E6">
      <w:pPr>
        <w:spacing w:line="240" w:lineRule="auto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</w:t>
      </w:r>
      <w:r w:rsidR="00261133">
        <w:rPr>
          <w:rFonts w:ascii="Arial" w:hAnsi="Arial" w:cs="Arial"/>
        </w:rPr>
        <w:t>javnim parkiralištima na području Općine Konavle</w:t>
      </w:r>
      <w:r w:rsidRPr="002C705A">
        <w:rPr>
          <w:rFonts w:ascii="Arial" w:hAnsi="Arial" w:cs="Arial"/>
        </w:rPr>
        <w:t xml:space="preserve"> (Službeni glasnik Općine Konavle</w:t>
      </w:r>
      <w:r>
        <w:rPr>
          <w:rFonts w:ascii="Arial" w:hAnsi="Arial" w:cs="Arial"/>
        </w:rPr>
        <w:t xml:space="preserve"> </w:t>
      </w:r>
      <w:r w:rsidR="00261133">
        <w:rPr>
          <w:rFonts w:ascii="Arial" w:hAnsi="Arial" w:cs="Arial"/>
        </w:rPr>
        <w:t>4</w:t>
      </w:r>
      <w:r>
        <w:rPr>
          <w:rFonts w:ascii="Arial" w:hAnsi="Arial" w:cs="Arial"/>
        </w:rPr>
        <w:t>/26)</w:t>
      </w:r>
      <w:r w:rsidRPr="002C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članku </w:t>
      </w:r>
      <w:r w:rsidR="00261133">
        <w:rPr>
          <w:rFonts w:ascii="Arial" w:hAnsi="Arial" w:cs="Arial"/>
        </w:rPr>
        <w:t>9</w:t>
      </w:r>
      <w:r>
        <w:rPr>
          <w:rFonts w:ascii="Arial" w:hAnsi="Arial" w:cs="Arial"/>
        </w:rPr>
        <w:t>. mijenja se</w:t>
      </w:r>
      <w:r w:rsidRPr="002C705A">
        <w:rPr>
          <w:rFonts w:ascii="Arial" w:hAnsi="Arial" w:cs="Arial"/>
        </w:rPr>
        <w:t xml:space="preserve"> </w:t>
      </w:r>
      <w:r w:rsidR="00261133">
        <w:rPr>
          <w:rFonts w:ascii="Arial" w:hAnsi="Arial" w:cs="Arial"/>
        </w:rPr>
        <w:t>stavak 2</w:t>
      </w:r>
      <w:r>
        <w:rPr>
          <w:rFonts w:ascii="Arial" w:hAnsi="Arial" w:cs="Arial"/>
        </w:rPr>
        <w:t>. koj</w:t>
      </w:r>
      <w:r w:rsidR="0026113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sada glasi:</w:t>
      </w:r>
    </w:p>
    <w:p w14:paraId="03B31E32" w14:textId="77777777" w:rsidR="004B62E6" w:rsidRDefault="00234009" w:rsidP="004B62E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61133" w:rsidRPr="00261133">
        <w:rPr>
          <w:rFonts w:ascii="Arial" w:hAnsi="Arial" w:cs="Arial"/>
        </w:rPr>
        <w:t>Zona 2. obuhvaća sljedeće područje:</w:t>
      </w:r>
    </w:p>
    <w:p w14:paraId="41BFC4E7" w14:textId="5129DA49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1133" w:rsidRPr="00261133">
        <w:rPr>
          <w:rFonts w:ascii="Arial" w:hAnsi="Arial" w:cs="Arial"/>
        </w:rPr>
        <w:t>Izvan uličn</w:t>
      </w:r>
      <w:r w:rsidR="0026425F">
        <w:rPr>
          <w:rFonts w:ascii="Arial" w:hAnsi="Arial" w:cs="Arial"/>
        </w:rPr>
        <w:t>a</w:t>
      </w:r>
      <w:r w:rsidR="00261133" w:rsidRPr="00261133">
        <w:rPr>
          <w:rFonts w:ascii="Arial" w:hAnsi="Arial" w:cs="Arial"/>
        </w:rPr>
        <w:t xml:space="preserve"> parkirališta: Bogišićeva Tiha</w:t>
      </w:r>
      <w:r w:rsidR="00261133">
        <w:rPr>
          <w:rFonts w:ascii="Arial" w:hAnsi="Arial" w:cs="Arial"/>
        </w:rPr>
        <w:t>,</w:t>
      </w:r>
    </w:p>
    <w:p w14:paraId="09983619" w14:textId="4EA99A89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1133">
        <w:rPr>
          <w:rFonts w:ascii="Arial" w:hAnsi="Arial" w:cs="Arial"/>
        </w:rPr>
        <w:t xml:space="preserve">Izvan ulična parkirališta: Uvala Tiha (dio k.č. </w:t>
      </w:r>
      <w:r w:rsidR="00261133" w:rsidRPr="00261133">
        <w:rPr>
          <w:rFonts w:ascii="Arial" w:hAnsi="Arial" w:cs="Arial"/>
        </w:rPr>
        <w:t>876/1</w:t>
      </w:r>
      <w:r w:rsidR="00261133">
        <w:rPr>
          <w:rFonts w:ascii="Arial" w:hAnsi="Arial" w:cs="Arial"/>
        </w:rPr>
        <w:t xml:space="preserve"> k.o. Cavtat (n.i.), </w:t>
      </w:r>
      <w:r>
        <w:rPr>
          <w:rFonts w:ascii="Arial" w:hAnsi="Arial" w:cs="Arial"/>
        </w:rPr>
        <w:t xml:space="preserve">tj. k.č. 1024/2 </w:t>
      </w:r>
      <w:r>
        <w:rPr>
          <w:rFonts w:ascii="Arial" w:hAnsi="Arial" w:cs="Arial"/>
        </w:rPr>
        <w:tab/>
        <w:t>k.o. Cavtat (s.i.)</w:t>
      </w:r>
      <w:r w:rsidR="00261133">
        <w:rPr>
          <w:rFonts w:ascii="Arial" w:hAnsi="Arial" w:cs="Arial"/>
        </w:rPr>
        <w:t>),</w:t>
      </w:r>
    </w:p>
    <w:p w14:paraId="290ED5D3" w14:textId="6D842E26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1133" w:rsidRPr="00261133">
        <w:rPr>
          <w:rFonts w:ascii="Arial" w:hAnsi="Arial" w:cs="Arial"/>
        </w:rPr>
        <w:t>Izvan ulična parkirališta: Poviše hotela Cavtat (dio k.č. 349/7 k.o. Cavtat (n.i.))</w:t>
      </w:r>
      <w:r w:rsidR="00261133">
        <w:rPr>
          <w:rFonts w:ascii="Arial" w:hAnsi="Arial" w:cs="Arial"/>
        </w:rPr>
        <w:t>,</w:t>
      </w:r>
    </w:p>
    <w:p w14:paraId="02552149" w14:textId="77777777" w:rsidR="00E23094" w:rsidRDefault="004B62E6" w:rsidP="00E2309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1133" w:rsidRPr="00261133">
        <w:rPr>
          <w:rFonts w:ascii="Arial" w:hAnsi="Arial" w:cs="Arial"/>
        </w:rPr>
        <w:t>Ulična parkirališta: Put Tihe (od kućnog broja 1 do kućnog broja 18)</w:t>
      </w:r>
      <w:r w:rsidR="00261133">
        <w:rPr>
          <w:rFonts w:ascii="Arial" w:hAnsi="Arial" w:cs="Arial"/>
        </w:rPr>
        <w:t>.“</w:t>
      </w:r>
    </w:p>
    <w:p w14:paraId="3FE4C2B2" w14:textId="77777777" w:rsidR="00E23094" w:rsidRDefault="00E23094" w:rsidP="00E23094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218162F" w14:textId="16EA91B6" w:rsidR="00E23094" w:rsidRPr="00E23094" w:rsidRDefault="00234009" w:rsidP="00E23094">
      <w:pPr>
        <w:spacing w:line="240" w:lineRule="auto"/>
        <w:contextualSpacing/>
        <w:jc w:val="center"/>
        <w:rPr>
          <w:rFonts w:ascii="Arial" w:hAnsi="Arial" w:cs="Arial"/>
        </w:rPr>
      </w:pPr>
      <w:r w:rsidRPr="002C705A">
        <w:rPr>
          <w:rFonts w:ascii="Arial" w:hAnsi="Arial" w:cs="Arial"/>
          <w:b/>
          <w:bCs/>
        </w:rPr>
        <w:t>Članak 2.</w:t>
      </w:r>
    </w:p>
    <w:p w14:paraId="7D73904A" w14:textId="03FED402" w:rsidR="00261133" w:rsidRDefault="00261133" w:rsidP="00E23094">
      <w:pPr>
        <w:spacing w:line="240" w:lineRule="auto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</w:t>
      </w:r>
      <w:r>
        <w:rPr>
          <w:rFonts w:ascii="Arial" w:hAnsi="Arial" w:cs="Arial"/>
        </w:rPr>
        <w:t>javnim parkiralištima na području Općine Konavle</w:t>
      </w:r>
      <w:r w:rsidRPr="002C705A">
        <w:rPr>
          <w:rFonts w:ascii="Arial" w:hAnsi="Arial" w:cs="Arial"/>
        </w:rPr>
        <w:t xml:space="preserve"> (Službeni glasnik Općine Konavle</w:t>
      </w:r>
      <w:r>
        <w:rPr>
          <w:rFonts w:ascii="Arial" w:hAnsi="Arial" w:cs="Arial"/>
        </w:rPr>
        <w:t xml:space="preserve"> 4/26)</w:t>
      </w:r>
      <w:r w:rsidRPr="002C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mijenja se članak 10. koji sada glasi:</w:t>
      </w:r>
    </w:p>
    <w:p w14:paraId="13C89B87" w14:textId="729979BA" w:rsidR="00261133" w:rsidRPr="00037499" w:rsidRDefault="00234009" w:rsidP="00261133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61133" w:rsidRPr="00037499">
        <w:rPr>
          <w:rFonts w:ascii="Arial" w:hAnsi="Arial" w:cs="Arial"/>
        </w:rPr>
        <w:t xml:space="preserve">(1) Pravo parkiranja na parkiralištu iz članka 9., stavka 2., točke </w:t>
      </w:r>
      <w:r w:rsidR="00261133">
        <w:rPr>
          <w:rFonts w:ascii="Arial" w:hAnsi="Arial" w:cs="Arial"/>
        </w:rPr>
        <w:t>4</w:t>
      </w:r>
      <w:r w:rsidR="00261133" w:rsidRPr="00037499">
        <w:rPr>
          <w:rFonts w:ascii="Arial" w:hAnsi="Arial" w:cs="Arial"/>
        </w:rPr>
        <w:t xml:space="preserve">. ostvaruju isključivo osobe sa stalnim prebivalištem na adresama u ulici Put Tihe od kućnog broja 1 do kućnog broja </w:t>
      </w:r>
      <w:r w:rsidR="00261133">
        <w:rPr>
          <w:rFonts w:ascii="Arial" w:hAnsi="Arial" w:cs="Arial"/>
        </w:rPr>
        <w:t>18</w:t>
      </w:r>
      <w:r w:rsidR="00261133" w:rsidRPr="00037499">
        <w:rPr>
          <w:rFonts w:ascii="Arial" w:hAnsi="Arial" w:cs="Arial"/>
        </w:rPr>
        <w:t>.</w:t>
      </w:r>
    </w:p>
    <w:p w14:paraId="12034E88" w14:textId="1AE3F6D1" w:rsidR="00261133" w:rsidRPr="00037499" w:rsidRDefault="00261133" w:rsidP="00261133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t xml:space="preserve">(2) Svaka osoba s prebivalištem na adresama u ulici navedenoj u prethodnom stavku može na parkiralištu iz članka 9., stavka 2., točke </w:t>
      </w:r>
      <w:r>
        <w:rPr>
          <w:rFonts w:ascii="Arial" w:hAnsi="Arial" w:cs="Arial"/>
        </w:rPr>
        <w:t>4</w:t>
      </w:r>
      <w:r w:rsidRPr="00037499">
        <w:rPr>
          <w:rFonts w:ascii="Arial" w:hAnsi="Arial" w:cs="Arial"/>
        </w:rPr>
        <w:t>. istovremeno parkirati isključivo jedno vozilo.</w:t>
      </w:r>
    </w:p>
    <w:p w14:paraId="23E86BA2" w14:textId="7749CE63" w:rsidR="00261133" w:rsidRPr="00037499" w:rsidRDefault="00261133" w:rsidP="00261133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t xml:space="preserve">(3) Iznimno od stavka 1. ovoga članka, na parkiralištu iz članka 9., stavka 2., točke </w:t>
      </w:r>
      <w:r>
        <w:rPr>
          <w:rFonts w:ascii="Arial" w:hAnsi="Arial" w:cs="Arial"/>
        </w:rPr>
        <w:t>4</w:t>
      </w:r>
      <w:r w:rsidRPr="00037499">
        <w:rPr>
          <w:rFonts w:ascii="Arial" w:hAnsi="Arial" w:cs="Arial"/>
        </w:rPr>
        <w:t>. dopušteno je parkiranje vozila korisnika Hotel Cavtat, pri čemu ukupan broj istovremeno parkiranih vozila tog korisnika ne smije prelaziti dva (2).</w:t>
      </w:r>
    </w:p>
    <w:p w14:paraId="2651C174" w14:textId="77777777" w:rsidR="004B62E6" w:rsidRDefault="00261133" w:rsidP="004B62E6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t xml:space="preserve">(4) Parkirališna mjesta na parkiralištu iz članka 9., stavka 2., točke </w:t>
      </w:r>
      <w:r>
        <w:rPr>
          <w:rFonts w:ascii="Arial" w:hAnsi="Arial" w:cs="Arial"/>
        </w:rPr>
        <w:t>4</w:t>
      </w:r>
      <w:r w:rsidRPr="00037499">
        <w:rPr>
          <w:rFonts w:ascii="Arial" w:hAnsi="Arial" w:cs="Arial"/>
        </w:rPr>
        <w:t>. označavaju se natpisom „Samo za stanare“.</w:t>
      </w:r>
      <w:r w:rsidR="00234009">
        <w:rPr>
          <w:rFonts w:ascii="Arial" w:hAnsi="Arial" w:cs="Arial"/>
        </w:rPr>
        <w:t>„</w:t>
      </w:r>
    </w:p>
    <w:p w14:paraId="61419681" w14:textId="77777777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</w:rPr>
      </w:pPr>
    </w:p>
    <w:p w14:paraId="6ED527F7" w14:textId="77777777" w:rsidR="004B62E6" w:rsidRDefault="004B62E6" w:rsidP="004B62E6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3</w:t>
      </w:r>
      <w:r w:rsidRPr="002C705A">
        <w:rPr>
          <w:rFonts w:ascii="Arial" w:hAnsi="Arial" w:cs="Arial"/>
          <w:b/>
          <w:bCs/>
        </w:rPr>
        <w:t>.</w:t>
      </w:r>
    </w:p>
    <w:p w14:paraId="426495D0" w14:textId="77777777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Ostale odredbe Odluke o zakupu javnih površina ostaju nepromijenjene.</w:t>
      </w:r>
    </w:p>
    <w:p w14:paraId="489DB7D4" w14:textId="77777777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511D4E2" w14:textId="6820AD1A" w:rsidR="004B62E6" w:rsidRDefault="004B62E6" w:rsidP="004B62E6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4</w:t>
      </w:r>
      <w:r w:rsidRPr="002C705A">
        <w:rPr>
          <w:rFonts w:ascii="Arial" w:hAnsi="Arial" w:cs="Arial"/>
          <w:b/>
          <w:bCs/>
        </w:rPr>
        <w:t>.</w:t>
      </w:r>
    </w:p>
    <w:p w14:paraId="10F11F9B" w14:textId="0F92FD73" w:rsidR="004B62E6" w:rsidRDefault="004B62E6" w:rsidP="004B62E6">
      <w:pPr>
        <w:spacing w:line="240" w:lineRule="auto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Ova odluka stupa na snagu osmog dana od objave u Službenom glasnik Općine Konavle.</w:t>
      </w:r>
    </w:p>
    <w:p w14:paraId="3B6A6BE4" w14:textId="77777777" w:rsid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3033B113" w14:textId="77777777" w:rsidR="004B62E6" w:rsidRPr="00064E32" w:rsidRDefault="004B62E6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7CB9ED1B" w14:textId="2A254A0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lastRenderedPageBreak/>
        <w:t>Klasa: 363-01/26-01/1</w:t>
      </w:r>
      <w:r w:rsidR="00234009">
        <w:rPr>
          <w:rFonts w:ascii="Arial" w:hAnsi="Arial" w:cs="Arial"/>
        </w:rPr>
        <w:t>12</w:t>
      </w:r>
    </w:p>
    <w:p w14:paraId="03CA1880" w14:textId="4F7AFFB8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>Urbroj: 2117-2-05/02-26-</w:t>
      </w:r>
      <w:r w:rsidR="00234009">
        <w:rPr>
          <w:rFonts w:ascii="Arial" w:hAnsi="Arial" w:cs="Arial"/>
        </w:rPr>
        <w:t>2</w:t>
      </w:r>
    </w:p>
    <w:p w14:paraId="7B1AAB5B" w14:textId="59047553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 xml:space="preserve">Cavtat, </w:t>
      </w:r>
      <w:r w:rsidR="00092897">
        <w:rPr>
          <w:rFonts w:ascii="Arial" w:hAnsi="Arial" w:cs="Arial"/>
        </w:rPr>
        <w:t>2</w:t>
      </w:r>
      <w:r w:rsidRPr="00064E32">
        <w:rPr>
          <w:rFonts w:ascii="Arial" w:hAnsi="Arial" w:cs="Arial"/>
        </w:rPr>
        <w:t xml:space="preserve">6. </w:t>
      </w:r>
      <w:r w:rsidR="00092897">
        <w:rPr>
          <w:rFonts w:ascii="Arial" w:hAnsi="Arial" w:cs="Arial"/>
        </w:rPr>
        <w:t>lip</w:t>
      </w:r>
      <w:r w:rsidRPr="00064E32">
        <w:rPr>
          <w:rFonts w:ascii="Arial" w:hAnsi="Arial" w:cs="Arial"/>
        </w:rPr>
        <w:t>nja 2026.</w:t>
      </w:r>
    </w:p>
    <w:p w14:paraId="492CBF7D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2439FC45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5F8F9B30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  <w:t>Predsjednik Općinskog vijeća:</w:t>
      </w:r>
    </w:p>
    <w:p w14:paraId="65F9D7EC" w14:textId="77B8A149" w:rsidR="00F46EF7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 xml:space="preserve">                                                                                                 Ivo Simović</w:t>
      </w:r>
    </w:p>
    <w:p w14:paraId="58F37D75" w14:textId="77777777" w:rsidR="0026425F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6FFAE61B" w14:textId="77777777" w:rsidR="0026425F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3A6B8FE8" w14:textId="77777777" w:rsidR="0026425F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068A3069" w14:textId="77777777" w:rsidR="0026425F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238C97D3" w14:textId="77777777" w:rsidR="0026425F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549BC6D9" w14:textId="7E6FD6B3" w:rsidR="0026425F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OBRAZLOŽENJE:</w:t>
      </w:r>
    </w:p>
    <w:p w14:paraId="5B9A60B8" w14:textId="3B5E6D6D" w:rsidR="0026425F" w:rsidRDefault="0026425F" w:rsidP="0026425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Odluku o </w:t>
      </w:r>
      <w:r w:rsidRPr="0026425F">
        <w:rPr>
          <w:rFonts w:ascii="Arial" w:hAnsi="Arial" w:cs="Arial"/>
        </w:rPr>
        <w:t>javnim parkiralištima na području Općine Konavle</w:t>
      </w:r>
      <w:r>
        <w:rPr>
          <w:rFonts w:ascii="Arial" w:hAnsi="Arial" w:cs="Arial"/>
        </w:rPr>
        <w:t xml:space="preserve"> dodaje se Izvan ulično parkiralište: Uvala Tiha (dio k.č. </w:t>
      </w:r>
      <w:r w:rsidRPr="00261133">
        <w:rPr>
          <w:rFonts w:ascii="Arial" w:hAnsi="Arial" w:cs="Arial"/>
        </w:rPr>
        <w:t>876/1</w:t>
      </w:r>
      <w:r>
        <w:rPr>
          <w:rFonts w:ascii="Arial" w:hAnsi="Arial" w:cs="Arial"/>
        </w:rPr>
        <w:t xml:space="preserve"> k.o. Cavtat (n.i.), tj. k.č. 1024/2 k.o. Cavtat (s.i.)).</w:t>
      </w:r>
    </w:p>
    <w:p w14:paraId="160B7924" w14:textId="4C7D62B6" w:rsidR="0026425F" w:rsidRPr="00064E32" w:rsidRDefault="0026425F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6425F" w:rsidRPr="0006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2"/>
    <w:rsid w:val="00050FB4"/>
    <w:rsid w:val="00064E32"/>
    <w:rsid w:val="00092897"/>
    <w:rsid w:val="00170729"/>
    <w:rsid w:val="001E777F"/>
    <w:rsid w:val="00234009"/>
    <w:rsid w:val="00261133"/>
    <w:rsid w:val="0026425F"/>
    <w:rsid w:val="00390A0D"/>
    <w:rsid w:val="00404D61"/>
    <w:rsid w:val="004B62E6"/>
    <w:rsid w:val="00667927"/>
    <w:rsid w:val="00771094"/>
    <w:rsid w:val="00825CED"/>
    <w:rsid w:val="00832821"/>
    <w:rsid w:val="009C476F"/>
    <w:rsid w:val="00C4794E"/>
    <w:rsid w:val="00E23094"/>
    <w:rsid w:val="00E72C68"/>
    <w:rsid w:val="00F060EC"/>
    <w:rsid w:val="00F46EF7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8526"/>
  <w15:chartTrackingRefBased/>
  <w15:docId w15:val="{5A6C1555-2BFD-4466-9CF4-DFEDF042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2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32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4E3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Korisnik</cp:lastModifiedBy>
  <cp:revision>2</cp:revision>
  <dcterms:created xsi:type="dcterms:W3CDTF">2026-06-12T07:45:00Z</dcterms:created>
  <dcterms:modified xsi:type="dcterms:W3CDTF">2026-06-12T07:45:00Z</dcterms:modified>
</cp:coreProperties>
</file>